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778"/>
        <w:pBdr/>
        <w:spacing/>
        <w:ind/>
        <w:jc w:val="center"/>
        <w:rPr/>
      </w:pPr>
      <w:r>
        <w:t xml:space="preserve">Animation chauves-souris – balade nocturne</w:t>
      </w:r>
      <w:r/>
    </w:p>
    <w:p>
      <w:pPr>
        <w:pBdr/>
        <w:spacing/>
        <w:ind/>
        <w:jc w:val="both"/>
        <w:rPr/>
      </w:pPr>
      <w:r>
        <w:rPr>
          <w:b/>
          <w:bCs/>
        </w:rPr>
        <w:t xml:space="preserve">Fil rouge</w:t>
      </w:r>
      <w:r>
        <w:t xml:space="preserve"> : Intro (mythes et légendes) =&gt; Mammifère volant =&gt; cycle de vie =&gt; régime alimentaire =&gt; type de chasse =&gt; US (ultrasons)/écholocation =&gt; Habitats &amp; Menaces =&gt; Solutions &amp; Protection</w:t>
      </w:r>
      <w:r/>
    </w:p>
    <w:p>
      <w:pPr>
        <w:pBdr/>
        <w:spacing/>
        <w:ind/>
        <w:jc w:val="both"/>
        <w:rPr/>
      </w:pPr>
      <w:r>
        <w:t xml:space="preserve">Se présenter : Plecotus/Natagora</w:t>
      </w:r>
      <w:r/>
    </w:p>
    <w:p>
      <w:pPr>
        <w:pStyle w:val="779"/>
        <w:pBdr/>
        <w:spacing/>
        <w:ind/>
        <w:jc w:val="both"/>
        <w:rPr/>
      </w:pPr>
      <w:r>
        <w:t xml:space="preserve">Introduction</w:t>
      </w:r>
      <w:r/>
    </w:p>
    <w:p>
      <w:pPr>
        <w:pBdr/>
        <w:spacing/>
        <w:ind/>
        <w:jc w:val="both"/>
        <w:rPr/>
      </w:pPr>
      <w:r>
        <w:t xml:space="preserve">Ces mystérieuses chauves-souris</w:t>
      </w:r>
      <w:r>
        <w:t xml:space="preserve">, vivant la nuit, ont souvent été propices aux jugement et aux </w:t>
      </w:r>
      <w:r>
        <w:t xml:space="preserve">mythes et légendes. </w:t>
      </w:r>
      <w:r/>
    </w:p>
    <w:p>
      <w:pPr>
        <w:pBdr/>
        <w:spacing/>
        <w:ind/>
        <w:jc w:val="both"/>
        <w:rPr/>
      </w:pPr>
      <w:r>
        <w:t xml:space="preserve">Contes et légendes</w:t>
      </w:r>
      <w:r>
        <w:t xml:space="preserve"> – </w:t>
      </w:r>
      <w:r>
        <w:rPr>
          <w:i/>
        </w:rPr>
        <w:t xml:space="preserve">a </w:t>
      </w:r>
      <w:r>
        <w:rPr>
          <w:i/>
        </w:rPr>
        <w:t xml:space="preserve">priori</w:t>
      </w:r>
      <w:r>
        <w:rPr>
          <w:i/>
        </w:rPr>
        <w:t xml:space="preserve"> </w:t>
      </w:r>
      <w:r>
        <w:t xml:space="preserve"> &amp;</w:t>
      </w:r>
      <w:r>
        <w:t xml:space="preserve"> préjugés</w:t>
      </w:r>
      <w:r>
        <w:t xml:space="preserve"> : « s’accrochent dans les cheveux, suce le sang, ont la rage, </w:t>
      </w:r>
      <w:r>
        <w:t xml:space="preserve">sales, aveugles, volent moins bien que les oiseaux, font des nids, n’ont pas de territoires, pas dans les forêts, pas dans les maisons »… (en démontrer certains au cours de cette balade)</w:t>
      </w:r>
      <w:r/>
    </w:p>
    <w:p>
      <w:pPr>
        <w:pStyle w:val="779"/>
        <w:pBdr/>
        <w:spacing/>
        <w:ind/>
        <w:jc w:val="both"/>
        <w:rPr/>
      </w:pPr>
      <w:r>
        <w:t xml:space="preserve">Un mammifère volant</w:t>
      </w:r>
      <w:r/>
    </w:p>
    <w:p>
      <w:pPr>
        <w:pBdr/>
        <w:spacing/>
        <w:ind/>
        <w:jc w:val="both"/>
        <w:rPr/>
      </w:pPr>
      <w:r>
        <w:rPr>
          <w:b/>
        </w:rPr>
        <w:t xml:space="preserve">1500 </w:t>
      </w:r>
      <w:r>
        <w:rPr>
          <w:b/>
        </w:rPr>
        <w:t xml:space="preserve">sp</w:t>
      </w:r>
      <w:r>
        <w:t xml:space="preserve"> dans le monde : </w:t>
      </w:r>
      <w:r>
        <w:rPr>
          <w:b/>
        </w:rPr>
        <w:t xml:space="preserve">¼</w:t>
      </w:r>
      <w:r>
        <w:t xml:space="preserve"> des mammifères (en nb. </w:t>
      </w:r>
      <w:r>
        <w:t xml:space="preserve">d’espèces</w:t>
      </w:r>
      <w:r>
        <w:t xml:space="preserve">)</w:t>
      </w:r>
      <w:r>
        <w:t xml:space="preserve"> =&gt; 20-24 espèces en Belgique</w:t>
      </w:r>
      <w:r/>
    </w:p>
    <w:p>
      <w:pPr>
        <w:pBdr/>
        <w:spacing/>
        <w:ind/>
        <w:jc w:val="both"/>
        <w:rPr/>
      </w:pPr>
      <w:r>
        <w:t xml:space="preserve">Un </w:t>
      </w:r>
      <w:r>
        <w:rPr>
          <w:b/>
        </w:rPr>
        <w:t xml:space="preserve">chiroptère</w:t>
      </w:r>
      <w:r>
        <w:t xml:space="preserve"> (du grec </w:t>
      </w:r>
      <w:r>
        <w:t xml:space="preserve">χείρ</w:t>
      </w:r>
      <w:r>
        <w:t xml:space="preserve">, « main » et π</w:t>
      </w:r>
      <w:r>
        <w:t xml:space="preserve">τερόν</w:t>
      </w:r>
      <w:r>
        <w:t xml:space="preserve">, « aile »)</w:t>
      </w:r>
      <w:r/>
    </w:p>
    <w:p>
      <w:pPr>
        <w:pBdr/>
        <w:spacing/>
        <w:ind/>
        <w:jc w:val="both"/>
        <w:rPr/>
      </w:pPr>
      <w:r>
        <w:t xml:space="preserve">Seul mammifère volant (de manière active !) ; (la plupart) pèse le </w:t>
      </w:r>
      <w:r>
        <w:rPr>
          <w:b/>
        </w:rPr>
        <w:t xml:space="preserve">poids d’un sucre</w:t>
      </w:r>
      <w:r>
        <w:t xml:space="preserve"> &amp; de la </w:t>
      </w:r>
      <w:r>
        <w:rPr>
          <w:b/>
        </w:rPr>
        <w:t xml:space="preserve">taille</w:t>
      </w:r>
      <w:r>
        <w:t xml:space="preserve"> d’une boîte d’allumette. </w:t>
      </w:r>
      <w:r/>
    </w:p>
    <w:p>
      <w:pPr>
        <w:pBdr/>
        <w:spacing/>
        <w:ind/>
        <w:jc w:val="both"/>
        <w:rPr/>
      </w:pPr>
      <w:r>
        <w:t xml:space="preserve">Morphologie : taille, différentes selon l’espèce, le type de vol (voir</w:t>
      </w:r>
      <w:r>
        <w:t xml:space="preserve"> illustration), +/- manœuvrable </w:t>
      </w:r>
      <w:r>
        <w:t xml:space="preserve">=&gt; on va s’attarder sur certaines d’entre elles au cours de cette balade.</w:t>
      </w:r>
      <w:r>
        <w:t xml:space="preserve"> Tendon </w:t>
      </w:r>
      <w:r>
        <w:t xml:space="preserve">auto-bloquant</w:t>
      </w:r>
      <w:r/>
    </w:p>
    <w:p>
      <w:pPr>
        <w:pBdr/>
        <w:spacing/>
        <w:ind/>
        <w:jc w:val="both"/>
        <w:rPr>
          <w:i/>
          <w:sz w:val="18"/>
        </w:rPr>
      </w:pPr>
      <w:r>
        <w:rPr>
          <w:rFonts w:ascii="Calibri" w:hAnsi="Calibri" w:cs="Calibri"/>
          <w:i/>
          <w:color w:val="000000"/>
          <w:sz w:val="20"/>
          <w:szCs w:val="23"/>
        </w:rPr>
        <w:t xml:space="preserve">Se suspendre la tête en bas leur permet d’échapper facilement à leurs</w:t>
      </w:r>
      <w:r>
        <w:rPr>
          <w:rFonts w:ascii="Calibri" w:hAnsi="Calibri" w:cs="Calibri"/>
          <w:i/>
          <w:color w:val="000000"/>
          <w:sz w:val="20"/>
          <w:szCs w:val="23"/>
        </w:rPr>
        <w:t xml:space="preserve"> prédateurs tout en évitant de </w:t>
      </w:r>
      <w:r>
        <w:rPr>
          <w:rFonts w:ascii="Calibri" w:hAnsi="Calibri" w:cs="Calibri"/>
          <w:i/>
          <w:color w:val="000000"/>
          <w:sz w:val="20"/>
          <w:szCs w:val="23"/>
        </w:rPr>
        <w:t xml:space="preserve">dépenser de l’énergie pour s’élever dans les airs. À nouveau, une adaptatio</w:t>
      </w:r>
      <w:r>
        <w:rPr>
          <w:rFonts w:ascii="Calibri" w:hAnsi="Calibri" w:cs="Calibri"/>
          <w:i/>
          <w:color w:val="000000"/>
          <w:sz w:val="20"/>
          <w:szCs w:val="23"/>
        </w:rPr>
        <w:t xml:space="preserve">n leur permet de réaliser cela </w:t>
      </w:r>
      <w:r>
        <w:rPr>
          <w:rFonts w:ascii="Calibri" w:hAnsi="Calibri" w:cs="Calibri"/>
          <w:i/>
          <w:color w:val="000000"/>
          <w:sz w:val="20"/>
          <w:szCs w:val="23"/>
        </w:rPr>
        <w:t xml:space="preserve">sans efforts puisqu’un tendon leur permet de garder leurs griffes fermées sous l’effet de leur poids.</w:t>
      </w:r>
      <w:r>
        <w:rPr>
          <w:i/>
          <w:sz w:val="18"/>
        </w:rPr>
      </w:r>
    </w:p>
    <w:p>
      <w:pPr>
        <w:pStyle w:val="780"/>
        <w:pBdr/>
        <w:spacing/>
        <w:ind/>
        <w:jc w:val="both"/>
        <w:rPr>
          <w:sz w:val="20"/>
        </w:rPr>
      </w:pPr>
      <w:r>
        <w:t xml:space="preserve">Cycle de vie : </w:t>
      </w:r>
      <w:r>
        <w:rPr>
          <w:i/>
          <w:sz w:val="20"/>
        </w:rPr>
        <w:t xml:space="preserve">à raconter sous forme d’histoire</w:t>
      </w:r>
      <w:r>
        <w:rPr>
          <w:i/>
          <w:sz w:val="20"/>
        </w:rPr>
        <w:t xml:space="preserve"> avec Mme. Chauve-souris (peluche)</w:t>
      </w:r>
      <w:r>
        <w:rPr>
          <w:sz w:val="20"/>
        </w:rPr>
      </w:r>
    </w:p>
    <w:p>
      <w:pPr>
        <w:pBdr/>
        <w:spacing/>
        <w:ind/>
        <w:jc w:val="both"/>
        <w:rPr>
          <w:i/>
          <w:sz w:val="18"/>
        </w:rPr>
      </w:pPr>
      <w:r>
        <w:rPr>
          <w:rFonts w:ascii="Calibri" w:hAnsi="Calibri" w:cs="Calibri"/>
          <w:i/>
          <w:color w:val="000000"/>
          <w:sz w:val="20"/>
          <w:szCs w:val="23"/>
        </w:rPr>
        <w:t xml:space="preserve">Longévité de 5 ans à 30 ans</w:t>
      </w:r>
      <w:r>
        <w:rPr>
          <w:i/>
          <w:sz w:val="18"/>
        </w:rPr>
      </w:r>
    </w:p>
    <w:p>
      <w:pPr>
        <w:pStyle w:val="790"/>
        <w:numPr>
          <w:ilvl w:val="0"/>
          <w:numId w:val="1"/>
        </w:numPr>
        <w:pBdr/>
        <w:spacing w:after="0"/>
        <w:ind/>
        <w:jc w:val="both"/>
        <w:rPr/>
      </w:pPr>
      <w:r>
        <w:rPr>
          <w:b/>
          <w:bCs/>
        </w:rPr>
        <w:t xml:space="preserve">À la fin de l’été / </w:t>
      </w:r>
      <w:r>
        <w:rPr>
          <w:b/>
          <w:bCs/>
        </w:rPr>
        <w:t xml:space="preserve">Automne </w:t>
      </w:r>
      <w:r>
        <w:t xml:space="preserve">: phénomène de </w:t>
      </w:r>
      <w:r>
        <w:t xml:space="preserve">swarming</w:t>
      </w:r>
      <w:r>
        <w:t xml:space="preserve"> </w:t>
      </w:r>
      <w:r>
        <w:t xml:space="preserve">aka</w:t>
      </w:r>
      <w:r>
        <w:t xml:space="preserve"> les boîtes de nuit</w:t>
      </w:r>
      <w:r>
        <w:t xml:space="preserve"> (hypothèses : reconnaissance des sites d’hibernation, montrer aux jeunes, reproduction [brassage génétique ?]</w:t>
      </w:r>
      <w:r/>
    </w:p>
    <w:p>
      <w:pPr>
        <w:pStyle w:val="790"/>
        <w:numPr>
          <w:ilvl w:val="1"/>
          <w:numId w:val="1"/>
        </w:numPr>
        <w:pBdr/>
        <w:spacing w:after="0"/>
        <w:ind/>
        <w:jc w:val="both"/>
        <w:rPr/>
      </w:pPr>
      <w:r>
        <w:t xml:space="preserve">++ mâles, ++ femelles</w:t>
      </w:r>
      <w:r/>
    </w:p>
    <w:p>
      <w:pPr>
        <w:pStyle w:val="790"/>
        <w:numPr>
          <w:ilvl w:val="1"/>
          <w:numId w:val="1"/>
        </w:numPr>
        <w:pBdr/>
        <w:spacing w:after="0"/>
        <w:ind/>
        <w:jc w:val="both"/>
        <w:rPr/>
      </w:pPr>
      <w:r>
        <w:t xml:space="preserve">Certaines migrent ! </w:t>
      </w:r>
      <w:r>
        <w:t xml:space="preserve">Pip</w:t>
      </w:r>
      <w:r>
        <w:t xml:space="preserve"> de </w:t>
      </w:r>
      <w:r>
        <w:t xml:space="preserve">Nathusius</w:t>
      </w:r>
      <w:r>
        <w:t xml:space="preserve"> </w:t>
      </w:r>
      <w:r>
        <w:t xml:space="preserve"> (</w:t>
      </w:r>
      <w:r>
        <w:rPr>
          <w:u w:val="single"/>
        </w:rPr>
        <w:t xml:space="preserve">&gt; 1 600 km</w:t>
      </w:r>
      <w:r>
        <w:t xml:space="preserve">)</w:t>
      </w:r>
      <w:r/>
    </w:p>
    <w:p>
      <w:pPr>
        <w:pStyle w:val="790"/>
        <w:numPr>
          <w:ilvl w:val="0"/>
          <w:numId w:val="1"/>
        </w:numPr>
        <w:pBdr/>
        <w:spacing w:after="0"/>
        <w:ind/>
        <w:jc w:val="both"/>
        <w:rPr/>
      </w:pPr>
      <w:r>
        <w:rPr>
          <w:b/>
          <w:bCs/>
        </w:rPr>
        <w:t xml:space="preserve">Hiver</w:t>
      </w:r>
      <w:r>
        <w:rPr>
          <w:b/>
          <w:bCs/>
        </w:rPr>
        <w:t xml:space="preserve"> </w:t>
      </w:r>
      <w:r>
        <w:t xml:space="preserve">:</w:t>
      </w:r>
      <w:r>
        <w:t xml:space="preserve"> hibernation ! </w:t>
      </w:r>
      <w:r/>
    </w:p>
    <w:p>
      <w:pPr>
        <w:pStyle w:val="790"/>
        <w:numPr>
          <w:ilvl w:val="1"/>
          <w:numId w:val="1"/>
        </w:numPr>
        <w:pBdr/>
        <w:spacing w:after="0"/>
        <w:ind/>
        <w:jc w:val="both"/>
        <w:rPr>
          <w:bCs/>
          <w:i/>
        </w:rPr>
      </w:pPr>
      <w:r>
        <w:rPr>
          <w:i/>
          <w:iCs/>
        </w:rPr>
        <w:t xml:space="preserve">1 respiration/3h</w:t>
      </w:r>
      <w:r>
        <w:rPr>
          <w:i/>
          <w:iCs/>
        </w:rPr>
      </w:r>
    </w:p>
    <w:p>
      <w:pPr>
        <w:pStyle w:val="790"/>
        <w:numPr>
          <w:ilvl w:val="1"/>
          <w:numId w:val="1"/>
        </w:numPr>
        <w:pBdr/>
        <w:spacing w:after="0"/>
        <w:ind/>
        <w:jc w:val="both"/>
        <w:rPr>
          <w:bCs/>
          <w:i/>
        </w:rPr>
      </w:pPr>
      <w:r>
        <w:rPr>
          <w:i/>
          <w:iCs/>
        </w:rPr>
        <w:t xml:space="preserve">1 battement de &lt;3 /6secondes</w:t>
      </w:r>
      <w:r>
        <w:rPr>
          <w:i/>
          <w:iCs/>
        </w:rPr>
      </w:r>
    </w:p>
    <w:p>
      <w:pPr>
        <w:pStyle w:val="790"/>
        <w:numPr>
          <w:ilvl w:val="1"/>
          <w:numId w:val="1"/>
        </w:numPr>
        <w:pBdr/>
        <w:spacing w:after="0"/>
        <w:ind/>
        <w:jc w:val="both"/>
        <w:rPr>
          <w:bCs/>
          <w:i/>
        </w:rPr>
      </w:pPr>
      <w:r>
        <w:rPr>
          <w:i/>
          <w:iCs/>
        </w:rPr>
        <w:t xml:space="preserve">2 espèces qui se reproduisent l’hiver (pas très me </w:t>
      </w:r>
      <w:r>
        <w:rPr>
          <w:i/>
          <w:iCs/>
        </w:rPr>
        <w:t xml:space="preserve">too</w:t>
      </w:r>
      <w:r>
        <w:rPr>
          <w:i/>
          <w:iCs/>
        </w:rPr>
        <w:t xml:space="preserve">…) </w:t>
      </w:r>
      <w:r>
        <w:rPr>
          <w:i/>
          <w:iCs/>
        </w:rPr>
      </w:r>
    </w:p>
    <w:p>
      <w:pPr>
        <w:pStyle w:val="790"/>
        <w:numPr>
          <w:ilvl w:val="1"/>
          <w:numId w:val="1"/>
        </w:numPr>
        <w:pBdr/>
        <w:spacing w:after="0"/>
        <w:ind/>
        <w:jc w:val="both"/>
        <w:rPr>
          <w:bCs/>
          <w:i/>
        </w:rPr>
      </w:pPr>
      <w:r>
        <w:rPr>
          <w:i/>
          <w:iCs/>
        </w:rPr>
        <w:t xml:space="preserve">Perte jusqu’à 2/3 de leur poids</w:t>
      </w:r>
      <w:r>
        <w:rPr>
          <w:i/>
          <w:iCs/>
        </w:rPr>
      </w:r>
    </w:p>
    <w:p>
      <w:pPr>
        <w:pStyle w:val="790"/>
        <w:numPr>
          <w:ilvl w:val="0"/>
          <w:numId w:val="1"/>
        </w:numPr>
        <w:pBdr/>
        <w:spacing w:after="0"/>
        <w:ind/>
        <w:jc w:val="both"/>
        <w:rPr/>
      </w:pPr>
      <w:r>
        <w:rPr>
          <w:b/>
          <w:bCs/>
        </w:rPr>
        <w:t xml:space="preserve">Printemps </w:t>
      </w:r>
      <w:r>
        <w:t xml:space="preserve">: sortie d’hibernation (</w:t>
      </w:r>
      <w:r>
        <w:t xml:space="preserve">àpd</w:t>
      </w:r>
      <w:r>
        <w:t xml:space="preserve"> mi-mars, selon les espèces) =&gt; refaire les réserves </w:t>
      </w:r>
      <w:r/>
    </w:p>
    <w:p>
      <w:pPr>
        <w:pBdr/>
        <w:spacing w:after="0"/>
        <w:ind w:left="720"/>
        <w:jc w:val="both"/>
        <w:rPr/>
      </w:pPr>
      <w:r>
        <w:t xml:space="preserve">Les </w:t>
      </w:r>
      <w:r>
        <w:t xml:space="preserve">madames</w:t>
      </w:r>
      <w:r>
        <w:t xml:space="preserve"> n’ont qu’une hâte : rejoindre leurs copines dans les gîtes d’été : les maternités</w:t>
      </w:r>
      <w:r/>
    </w:p>
    <w:p>
      <w:pPr>
        <w:pBdr/>
        <w:spacing w:after="0"/>
        <w:ind w:left="720"/>
        <w:jc w:val="both"/>
        <w:rPr/>
      </w:pPr>
      <w:r>
        <w:t xml:space="preserve">Les messieurs : + solitaires, dispersés</w:t>
      </w:r>
      <w:r/>
    </w:p>
    <w:p>
      <w:pPr>
        <w:pStyle w:val="790"/>
        <w:numPr>
          <w:ilvl w:val="0"/>
          <w:numId w:val="1"/>
        </w:numPr>
        <w:pBdr/>
        <w:spacing w:after="0"/>
        <w:ind/>
        <w:jc w:val="both"/>
        <w:rPr/>
      </w:pPr>
      <w:r>
        <w:rPr>
          <w:b/>
          <w:bCs/>
        </w:rPr>
        <w:t xml:space="preserve">Été </w:t>
      </w:r>
      <w:r>
        <w:t xml:space="preserve">: colonie de reproduction = maternité (mères et leurs jeunes, parfois quelques mâles) vs males solitaires/en bandes</w:t>
      </w:r>
      <w:r/>
    </w:p>
    <w:p>
      <w:pPr>
        <w:pStyle w:val="790"/>
        <w:numPr>
          <w:ilvl w:val="1"/>
          <w:numId w:val="1"/>
        </w:numPr>
        <w:pBdr/>
        <w:spacing w:after="0"/>
        <w:ind/>
        <w:jc w:val="both"/>
        <w:rPr/>
      </w:pPr>
      <w:r>
        <w:t xml:space="preserve">Madame va mettre au monde 1 seul jeune généralement (3 mois de gestation – stockage des spermatozoïdes !)</w:t>
      </w:r>
      <w:r/>
    </w:p>
    <w:p>
      <w:pPr>
        <w:pStyle w:val="790"/>
        <w:numPr>
          <w:ilvl w:val="1"/>
          <w:numId w:val="1"/>
        </w:numPr>
        <w:pBdr/>
        <w:spacing w:after="0"/>
        <w:ind/>
        <w:jc w:val="both"/>
        <w:rPr/>
      </w:pPr>
      <w:r>
        <w:t xml:space="preserve">Allaiter, chasse ++ pour les femelles (nourrir 2 bouches)</w:t>
      </w:r>
      <w:r/>
    </w:p>
    <w:p>
      <w:pPr>
        <w:pStyle w:val="779"/>
        <w:pBdr/>
        <w:spacing/>
        <w:ind/>
        <w:jc w:val="both"/>
        <w:rPr/>
      </w:pPr>
      <w:r>
        <w:t xml:space="preserve">Régime alimentaire</w:t>
      </w:r>
      <w:r/>
    </w:p>
    <w:p>
      <w:pPr>
        <w:pBdr/>
        <w:spacing/>
        <w:ind/>
        <w:jc w:val="both"/>
        <w:rPr/>
      </w:pPr>
      <w:r>
        <w:t xml:space="preserve">En Europe : Principalement </w:t>
      </w:r>
      <w:r>
        <w:rPr>
          <w:b/>
          <w:bCs/>
        </w:rPr>
        <w:t xml:space="preserve">insectivore </w:t>
      </w:r>
      <w:r>
        <w:t xml:space="preserve">! (</w:t>
      </w:r>
      <w:r>
        <w:t xml:space="preserve">hors</w:t>
      </w:r>
      <w:r>
        <w:t xml:space="preserve"> Europe : carnivore (oiseaux), </w:t>
      </w:r>
      <w:r>
        <w:t xml:space="preserve">nectarivore</w:t>
      </w:r>
      <w:r>
        <w:t xml:space="preserve">, vampire</w:t>
      </w:r>
      <w:r>
        <w:t xml:space="preserve"> !</w:t>
      </w:r>
      <w:r>
        <w:t xml:space="preserve">)</w:t>
      </w:r>
      <w:r>
        <w:t xml:space="preserve"> =&gt; crottes brillantes et friables (super bon pour le potager !)</w:t>
      </w:r>
      <w:r/>
    </w:p>
    <w:p>
      <w:pPr>
        <w:pBdr/>
        <w:spacing/>
        <w:ind/>
        <w:jc w:val="both"/>
        <w:rPr/>
      </w:pPr>
      <w:r>
        <w:t xml:space="preserve">Mange jusqu’à la moitié de son poids en insecte par nuit ! </w:t>
      </w:r>
      <w:r>
        <w:rPr>
          <w:b/>
          <w:bCs/>
        </w:rPr>
        <w:t xml:space="preserve">(+/- 3000 insectes</w:t>
      </w:r>
      <w:r>
        <w:t xml:space="preserve"> par </w:t>
      </w:r>
      <w:r>
        <w:t xml:space="preserve">ch-s</w:t>
      </w:r>
      <w:r>
        <w:t xml:space="preserve"> par nuit !)</w:t>
      </w:r>
      <w:r/>
    </w:p>
    <w:p>
      <w:pPr>
        <w:pStyle w:val="779"/>
        <w:pBdr/>
        <w:spacing/>
        <w:ind/>
        <w:jc w:val="both"/>
        <w:rPr>
          <w:i/>
        </w:rPr>
      </w:pPr>
      <w:r>
        <w:t xml:space="preserve">Types de chasse : </w:t>
      </w:r>
      <w:r>
        <w:rPr>
          <w:i/>
          <w:sz w:val="20"/>
        </w:rPr>
        <w:t xml:space="preserve">illustré avec le diabolo</w:t>
      </w:r>
      <w:r>
        <w:rPr>
          <w:i/>
          <w:sz w:val="20"/>
        </w:rPr>
        <w:t xml:space="preserve"> en // des images en A3</w:t>
      </w:r>
      <w:r>
        <w:rPr>
          <w:i/>
        </w:rPr>
      </w:r>
    </w:p>
    <w:p>
      <w:pPr>
        <w:pBdr/>
        <w:spacing/>
        <w:ind/>
        <w:jc w:val="both"/>
        <w:rPr/>
      </w:pPr>
      <w:r>
        <w:rPr>
          <w:rFonts w:ascii="Calibri" w:hAnsi="Calibri" w:cs="Calibri"/>
          <w:color w:val="000000"/>
          <w:sz w:val="23"/>
          <w:szCs w:val="23"/>
        </w:rPr>
        <w:t xml:space="preserve">Chasse grâce à l’écholocation, mais aussi avec </w:t>
      </w:r>
      <w:r>
        <w:rPr>
          <w:rFonts w:ascii="Calibri" w:hAnsi="Calibri" w:cs="Calibri"/>
          <w:b/>
          <w:color w:val="000000"/>
          <w:sz w:val="23"/>
          <w:szCs w:val="23"/>
        </w:rPr>
        <w:t xml:space="preserve">leur ouïe et leur vue.</w:t>
      </w:r>
      <w:r>
        <w:rPr>
          <w:rFonts w:ascii="Calibri" w:hAnsi="Calibri" w:cs="Calibri"/>
          <w:b/>
          <w:color w:val="000000"/>
          <w:sz w:val="23"/>
          <w:szCs w:val="23"/>
        </w:rPr>
        <w:t xml:space="preserve"> </w:t>
      </w:r>
      <w:r>
        <w:t xml:space="preserve">Pas aveugles ! </w:t>
      </w:r>
      <w:r/>
    </w:p>
    <w:p>
      <w:pPr>
        <w:pBdr/>
        <w:spacing/>
        <w:ind/>
        <w:jc w:val="both"/>
        <w:rPr>
          <w:rFonts w:ascii="Calibri" w:hAnsi="Calibri" w:cs="Calibri"/>
          <w:color w:val="000000"/>
          <w:sz w:val="23"/>
          <w:szCs w:val="23"/>
        </w:rPr>
      </w:pPr>
      <w:r>
        <w:rPr>
          <w:rFonts w:ascii="Calibri" w:hAnsi="Calibri" w:cs="Calibri"/>
          <w:color w:val="000000"/>
          <w:sz w:val="23"/>
          <w:szCs w:val="23"/>
        </w:rPr>
        <w:t xml:space="preserve">Différentes techniques de chasse : </w:t>
      </w:r>
      <w:r>
        <w:rPr>
          <w:rFonts w:ascii="Calibri" w:hAnsi="Calibri" w:cs="Calibri"/>
          <w:color w:val="000000"/>
          <w:sz w:val="23"/>
          <w:szCs w:val="23"/>
        </w:rPr>
        <w:t xml:space="preserve">au vol, au sol, à la surface de l’eau, à la cime des arbres, à partir d’un perchoir =&gt; étonnant mais ne gobbe pas direct (utilise son patagium)</w:t>
      </w:r>
      <w:r>
        <w:rPr>
          <w:rFonts w:ascii="Calibri" w:hAnsi="Calibri" w:cs="Calibri"/>
          <w:color w:val="000000"/>
          <w:sz w:val="23"/>
          <w:szCs w:val="23"/>
        </w:rPr>
      </w:r>
    </w:p>
    <w:p>
      <w:pPr>
        <w:pBdr/>
        <w:spacing/>
        <w:ind/>
        <w:jc w:val="both"/>
        <w:rPr>
          <w:rFonts w:ascii="Calibri" w:hAnsi="Calibri" w:cs="Calibri"/>
          <w:color w:val="000000"/>
          <w:sz w:val="23"/>
          <w:szCs w:val="23"/>
        </w:rPr>
      </w:pPr>
      <w:r>
        <w:rPr>
          <w:rFonts w:ascii="Calibri" w:hAnsi="Calibri" w:cs="Calibri"/>
          <w:color w:val="000000"/>
          <w:sz w:val="23"/>
          <w:szCs w:val="23"/>
        </w:rPr>
        <w:t xml:space="preserve">Daubenton (vol à la surface de l’eau) ; Pipistrelle (</w:t>
      </w:r>
      <w:r>
        <w:rPr>
          <w:rFonts w:ascii="Calibri" w:hAnsi="Calibri" w:cs="Calibri"/>
          <w:color w:val="000000"/>
          <w:sz w:val="23"/>
          <w:szCs w:val="23"/>
        </w:rPr>
        <w:t xml:space="preserve">virevolt</w:t>
      </w:r>
      <w:r>
        <w:rPr>
          <w:rFonts w:ascii="Calibri" w:hAnsi="Calibri" w:cs="Calibri"/>
          <w:color w:val="000000"/>
          <w:sz w:val="23"/>
          <w:szCs w:val="23"/>
        </w:rPr>
        <w:t xml:space="preserve">) ; </w:t>
      </w:r>
      <w:r>
        <w:rPr>
          <w:rFonts w:ascii="Calibri" w:hAnsi="Calibri" w:cs="Calibri"/>
          <w:color w:val="000000"/>
          <w:sz w:val="23"/>
          <w:szCs w:val="23"/>
        </w:rPr>
        <w:t xml:space="preserve">Sérotine</w:t>
      </w:r>
      <w:r>
        <w:rPr>
          <w:rFonts w:ascii="Calibri" w:hAnsi="Calibri" w:cs="Calibri"/>
          <w:color w:val="000000"/>
          <w:sz w:val="23"/>
          <w:szCs w:val="23"/>
        </w:rPr>
        <w:t xml:space="preserve"> (aussi mais plus haut) ; Oreillard (glanage, sur place, ascenseur) ; Rhinolophe (posé et attend que proie passe), Petit Rhino (très manœuvrable, vole à travers les feuilles, les troncs et les branches) [+petit] ; [+ </w:t>
      </w:r>
      <w:r>
        <w:rPr>
          <w:rFonts w:ascii="Calibri" w:hAnsi="Calibri" w:cs="Calibri"/>
          <w:color w:val="000000"/>
          <w:sz w:val="23"/>
          <w:szCs w:val="23"/>
        </w:rPr>
        <w:t xml:space="preserve">grde</w:t>
      </w:r>
      <w:r>
        <w:rPr>
          <w:rFonts w:ascii="Calibri" w:hAnsi="Calibri" w:cs="Calibri"/>
          <w:color w:val="000000"/>
          <w:sz w:val="23"/>
          <w:szCs w:val="23"/>
        </w:rPr>
        <w:t xml:space="preserve">] Grand Murin (au sol – scarabées) ; Noctule (petites oreilles, vole vite et haut : 250m d’altitude)</w:t>
      </w:r>
      <w:r>
        <w:rPr>
          <w:rFonts w:ascii="Calibri" w:hAnsi="Calibri" w:cs="Calibri"/>
          <w:color w:val="000000"/>
          <w:sz w:val="23"/>
          <w:szCs w:val="23"/>
        </w:rPr>
      </w:r>
    </w:p>
    <w:p>
      <w:pPr>
        <w:pBdr/>
        <w:spacing/>
        <w:ind/>
        <w:rPr/>
      </w:pPr>
      <w:r>
        <w:t xml:space="preserve">Sur place, à l’envers =&gt; mieux que les oiseaux ! </w:t>
      </w:r>
      <w:r/>
    </w:p>
    <w:p>
      <w:pPr>
        <w:pStyle w:val="779"/>
        <w:pBdr/>
        <w:spacing/>
        <w:ind/>
        <w:jc w:val="both"/>
        <w:rPr/>
      </w:pPr>
      <w:r>
        <w:t xml:space="preserve">Écholocation </w:t>
      </w:r>
      <w:r/>
    </w:p>
    <w:p>
      <w:pPr>
        <w:pStyle w:val="785"/>
        <w:pBdr/>
        <w:spacing w:after="0" w:afterAutospacing="0" w:before="0" w:beforeAutospacing="0"/>
        <w:ind w:right="285" w:firstLine="0" w:left="425"/>
        <w:jc w:val="both"/>
        <w:rPr>
          <w:rFonts w:ascii="Calibri" w:hAnsi="Calibri" w:cs="Calibri"/>
          <w:i/>
          <w:color w:val="000000"/>
          <w:sz w:val="20"/>
          <w:szCs w:val="23"/>
        </w:rPr>
      </w:pPr>
      <w:r>
        <w:rPr>
          <w:rFonts w:ascii="Calibri" w:hAnsi="Calibri" w:cs="Calibri"/>
          <w:i/>
          <w:color w:val="000000"/>
          <w:sz w:val="20"/>
          <w:szCs w:val="23"/>
        </w:rPr>
        <w:t xml:space="preserve">Le système d’écholocation permet aux chauves-souris de se repérer dans l’espace et de chasser, dans l’obscurité. Celles-ci émettent des ultrasons généralement par la bouc</w:t>
      </w:r>
      <w:r>
        <w:rPr>
          <w:rFonts w:ascii="Calibri" w:hAnsi="Calibri" w:cs="Calibri"/>
          <w:i/>
          <w:color w:val="000000"/>
          <w:sz w:val="20"/>
          <w:szCs w:val="23"/>
        </w:rPr>
        <w:t xml:space="preserve">he, voire par les narines. À la</w:t>
      </w:r>
      <w:r>
        <w:rPr>
          <w:rFonts w:ascii="Calibri" w:hAnsi="Calibri" w:cs="Calibri"/>
          <w:i/>
          <w:color w:val="000000"/>
          <w:sz w:val="20"/>
          <w:szCs w:val="23"/>
        </w:rPr>
        <w:t xml:space="preserve"> rencontre d’un obstacle (notamment les proies), le son est réfléchi et, vi</w:t>
      </w:r>
      <w:r>
        <w:rPr>
          <w:rFonts w:ascii="Calibri" w:hAnsi="Calibri" w:cs="Calibri"/>
          <w:i/>
          <w:color w:val="000000"/>
          <w:sz w:val="20"/>
          <w:szCs w:val="23"/>
        </w:rPr>
        <w:t xml:space="preserve">a son ouïe, la chauve-souris en</w:t>
      </w:r>
      <w:r>
        <w:rPr>
          <w:rFonts w:ascii="Calibri" w:hAnsi="Calibri" w:cs="Calibri"/>
          <w:i/>
          <w:color w:val="000000"/>
          <w:sz w:val="20"/>
          <w:szCs w:val="23"/>
        </w:rPr>
        <w:t xml:space="preserve"> perçoit l’écho, qui lui fournit des informations essentielles une fois interprétées. Les cris des chauves</w:t>
      </w:r>
      <w:r>
        <w:rPr>
          <w:i/>
          <w:sz w:val="20"/>
        </w:rPr>
        <w:t xml:space="preserve">-</w:t>
      </w:r>
      <w:r>
        <w:rPr>
          <w:rFonts w:ascii="Calibri" w:hAnsi="Calibri" w:cs="Calibri"/>
          <w:i/>
          <w:color w:val="000000"/>
          <w:sz w:val="20"/>
          <w:szCs w:val="23"/>
        </w:rPr>
        <w:t xml:space="preserve">souris sont différents selon leurs activités mais également selon les espèces. C’es</w:t>
      </w:r>
      <w:r>
        <w:rPr>
          <w:rFonts w:ascii="Calibri" w:hAnsi="Calibri" w:cs="Calibri"/>
          <w:i/>
          <w:color w:val="000000"/>
          <w:sz w:val="20"/>
          <w:szCs w:val="23"/>
        </w:rPr>
        <w:t xml:space="preserve">t d’ailleurs un critère</w:t>
      </w:r>
      <w:r>
        <w:rPr>
          <w:rFonts w:ascii="Calibri" w:hAnsi="Calibri" w:cs="Calibri"/>
          <w:i/>
          <w:color w:val="000000"/>
          <w:sz w:val="20"/>
          <w:szCs w:val="23"/>
        </w:rPr>
        <w:t xml:space="preserve"> non négligeable pour la détermination des espèces, via des détecteurs spé</w:t>
      </w:r>
      <w:r>
        <w:rPr>
          <w:rFonts w:ascii="Calibri" w:hAnsi="Calibri" w:cs="Calibri"/>
          <w:i/>
          <w:color w:val="000000"/>
          <w:sz w:val="20"/>
          <w:szCs w:val="23"/>
        </w:rPr>
        <w:t xml:space="preserve">cialisés puisque l’homme n’est </w:t>
      </w:r>
      <w:r>
        <w:rPr>
          <w:rFonts w:ascii="Calibri" w:hAnsi="Calibri" w:cs="Calibri"/>
          <w:i/>
          <w:color w:val="000000"/>
          <w:sz w:val="20"/>
          <w:szCs w:val="23"/>
        </w:rPr>
        <w:t xml:space="preserve">pas capable de percevoir ces ultrasons</w:t>
      </w:r>
      <w:r>
        <w:rPr>
          <w:rFonts w:ascii="Calibri" w:hAnsi="Calibri" w:cs="Calibri"/>
          <w:i/>
          <w:color w:val="000000"/>
          <w:sz w:val="20"/>
          <w:szCs w:val="23"/>
        </w:rPr>
      </w:r>
    </w:p>
    <w:p>
      <w:pPr>
        <w:pStyle w:val="785"/>
        <w:pBdr/>
        <w:spacing w:after="0" w:afterAutospacing="0" w:before="0" w:beforeAutospacing="0"/>
        <w:ind w:right="934" w:firstLine="2" w:left="1097"/>
        <w:jc w:val="both"/>
        <w:rPr>
          <w:i/>
          <w:sz w:val="20"/>
        </w:rPr>
      </w:pPr>
      <w:r>
        <w:rPr>
          <w:i/>
          <w:sz w:val="20"/>
        </w:rPr>
      </w:r>
      <w:r>
        <w:rPr>
          <w:i/>
          <w:sz w:val="20"/>
        </w:rPr>
      </w:r>
    </w:p>
    <w:p>
      <w:pPr>
        <w:pBdr/>
        <w:spacing/>
        <w:ind/>
        <w:jc w:val="both"/>
        <w:rPr/>
      </w:pPr>
      <w:r>
        <w:t xml:space="preserve">Émet des </w:t>
      </w:r>
      <w:r>
        <w:t xml:space="preserve">ULTRAsons</w:t>
      </w:r>
      <w:r>
        <w:t xml:space="preserve">, donc très haut en fréquence, donc très </w:t>
      </w:r>
      <w:r>
        <w:rPr>
          <w:b/>
        </w:rPr>
        <w:t xml:space="preserve">… </w:t>
      </w:r>
      <w:r>
        <w:t xml:space="preserve">« aigu ». </w:t>
      </w:r>
      <w:r>
        <w:t xml:space="preserve">Tellement aigu qu’on ne les </w:t>
      </w:r>
      <w:r>
        <w:t xml:space="preserve">entends</w:t>
      </w:r>
      <w:r>
        <w:t xml:space="preserve"> pas (faire avec boite à US par palier &amp; faire produire un US par le nez &amp; clés)</w:t>
      </w:r>
      <w:r/>
    </w:p>
    <w:p>
      <w:pPr>
        <w:pBdr/>
        <w:spacing/>
        <w:ind/>
        <w:jc w:val="both"/>
        <w:rPr/>
      </w:pPr>
      <w:r>
        <w:t xml:space="preserve">Technologies récentes : détecteurs à ultrasons, per</w:t>
      </w:r>
      <w:r>
        <w:t xml:space="preserve">mettre d’identifier des espèces</w:t>
      </w:r>
      <w:r>
        <w:t xml:space="preserve"> (</w:t>
      </w:r>
      <w:r>
        <w:t xml:space="preserve">différents types de détecteurs)</w:t>
      </w:r>
      <w:r>
        <w:t xml:space="preserve">. </w:t>
      </w:r>
      <w:r>
        <w:t xml:space="preserve">Expansion de temps : comme vidéo/vocal accéléré (+ aigu) &gt;&lt; + grave =&gt;</w:t>
      </w:r>
      <w:r/>
    </w:p>
    <w:p>
      <w:pPr>
        <w:pBdr/>
        <w:spacing/>
        <w:ind/>
        <w:jc w:val="both"/>
        <w:rPr/>
      </w:pPr>
      <w:r>
        <w:t xml:space="preserve">Différents types</w:t>
      </w:r>
      <w:r>
        <w:t xml:space="preserve"> de sons émis</w:t>
      </w:r>
      <w:r>
        <w:t xml:space="preserve"> : </w:t>
      </w:r>
      <w:r/>
    </w:p>
    <w:p>
      <w:pPr>
        <w:pStyle w:val="790"/>
        <w:numPr>
          <w:ilvl w:val="0"/>
          <w:numId w:val="1"/>
        </w:numPr>
        <w:pBdr/>
        <w:spacing/>
        <w:ind/>
        <w:jc w:val="both"/>
        <w:rPr/>
      </w:pPr>
      <w:r>
        <w:t xml:space="preserve">Chasse</w:t>
      </w:r>
      <w:r>
        <w:t xml:space="preserve">/transit = écholocation (peut différer en milieu ouvert/fermé</w:t>
      </w:r>
      <w:r>
        <w:t xml:space="preserve">) </w:t>
      </w:r>
      <w:r/>
    </w:p>
    <w:p>
      <w:pPr>
        <w:pStyle w:val="790"/>
        <w:numPr>
          <w:ilvl w:val="0"/>
          <w:numId w:val="1"/>
        </w:numPr>
        <w:pBdr/>
        <w:spacing/>
        <w:ind/>
        <w:jc w:val="both"/>
        <w:rPr/>
      </w:pPr>
      <w:r>
        <w:t xml:space="preserve">Cris</w:t>
      </w:r>
      <w:r>
        <w:t xml:space="preserve"> sociaux (plus bas en fréquence – toujours Ultrason mais peuvent être audibles !)</w:t>
      </w:r>
      <w:r/>
    </w:p>
    <w:p>
      <w:pPr>
        <w:pBdr/>
        <w:spacing/>
        <w:ind/>
        <w:jc w:val="both"/>
        <w:rPr/>
      </w:pPr>
      <w:r>
        <w:t xml:space="preserve">‘</w:t>
      </w:r>
      <w:r>
        <w:t xml:space="preserve">Petits</w:t>
      </w:r>
      <w:r>
        <w:t xml:space="preserve"> bruits genre tirette’ : buzz de </w:t>
      </w:r>
      <w:r>
        <w:t xml:space="preserve">capture </w:t>
      </w:r>
      <w:r>
        <w:t xml:space="preserve"> =</w:t>
      </w:r>
      <w:r>
        <w:t xml:space="preserve">&gt; polies : ne mange pas la bouche ouverte ! </w:t>
      </w:r>
      <w:r/>
    </w:p>
    <w:p>
      <w:pPr>
        <w:pBdr/>
        <w:spacing/>
        <w:ind/>
        <w:jc w:val="both"/>
        <w:rPr/>
      </w:pPr>
      <w:r>
        <w:t xml:space="preserve">Effet doppler :</w:t>
      </w:r>
      <w:r>
        <w:t xml:space="preserve"> permet de situer</w:t>
      </w:r>
      <w:r>
        <w:t xml:space="preserve"> mouvements, se rapprochent, s’éloignent (//am</w:t>
      </w:r>
      <w:r>
        <w:t xml:space="preserve">bulance)</w:t>
      </w:r>
      <w:r/>
    </w:p>
    <w:p>
      <w:pPr>
        <w:pStyle w:val="779"/>
        <w:pBdr/>
        <w:spacing/>
        <w:ind/>
        <w:jc w:val="both"/>
        <w:rPr/>
      </w:pPr>
      <w:r>
        <w:t xml:space="preserve">Habitats </w:t>
      </w:r>
      <w:r/>
    </w:p>
    <w:p>
      <w:pPr>
        <w:pBdr/>
        <w:spacing/>
        <w:ind/>
        <w:jc w:val="both"/>
        <w:rPr/>
      </w:pPr>
      <w:r>
        <w:t xml:space="preserve">Menaces multiples ! </w:t>
      </w:r>
      <w:r/>
    </w:p>
    <w:p>
      <w:pPr>
        <w:pStyle w:val="790"/>
        <w:numPr>
          <w:ilvl w:val="0"/>
          <w:numId w:val="1"/>
        </w:numPr>
        <w:pBdr/>
        <w:spacing/>
        <w:ind/>
        <w:jc w:val="both"/>
        <w:rPr/>
      </w:pPr>
      <w:r>
        <w:rPr>
          <w:lang w:val="en-US"/>
        </w:rPr>
        <w:t xml:space="preserve">Pesticides </w:t>
      </w:r>
      <w:r>
        <w:rPr>
          <w:lang w:val="en-US"/>
        </w:rPr>
        <w:t xml:space="preserve">–</w:t>
      </w:r>
      <w:r>
        <w:rPr>
          <w:lang w:val="en-US"/>
        </w:rPr>
        <w:t xml:space="preserve"> Insecticides</w:t>
      </w:r>
      <w:r>
        <w:rPr>
          <w:lang w:val="en-US"/>
        </w:rPr>
        <w:t xml:space="preserve"> =&gt; </w:t>
      </w:r>
      <w:r>
        <w:rPr>
          <w:lang w:val="en-US"/>
        </w:rPr>
        <w:t xml:space="preserve">Manque</w:t>
      </w:r>
      <w:r>
        <w:rPr>
          <w:lang w:val="en-US"/>
        </w:rPr>
        <w:t xml:space="preserve"> de </w:t>
      </w:r>
      <w:r>
        <w:rPr>
          <w:lang w:val="en-US"/>
        </w:rPr>
        <w:t xml:space="preserve">ressources</w:t>
      </w:r>
      <w:r/>
    </w:p>
    <w:p>
      <w:pPr>
        <w:pStyle w:val="790"/>
        <w:numPr>
          <w:ilvl w:val="0"/>
          <w:numId w:val="1"/>
        </w:numPr>
        <w:pBdr/>
        <w:spacing/>
        <w:ind/>
        <w:jc w:val="both"/>
        <w:rPr/>
      </w:pPr>
      <w:r>
        <w:rPr>
          <w:lang w:val="en-US"/>
        </w:rPr>
        <w:t xml:space="preserve">Perte</w:t>
      </w:r>
      <w:r>
        <w:rPr>
          <w:lang w:val="en-US"/>
        </w:rPr>
        <w:t xml:space="preserve"> </w:t>
      </w:r>
      <w:r>
        <w:rPr>
          <w:lang w:val="en-US"/>
        </w:rPr>
        <w:t xml:space="preserve">d’habitat</w:t>
      </w:r>
      <w:r>
        <w:rPr>
          <w:lang w:val="en-US"/>
        </w:rPr>
        <w:t xml:space="preserve">: isolation, </w:t>
      </w:r>
      <w:r>
        <w:rPr>
          <w:lang w:val="en-US"/>
        </w:rPr>
        <w:t xml:space="preserve">deforestation et </w:t>
      </w:r>
      <w:r>
        <w:rPr>
          <w:lang w:val="en-US"/>
        </w:rPr>
        <w:t xml:space="preserve">p</w:t>
      </w:r>
      <w:r>
        <w:rPr>
          <w:lang w:val="en-US"/>
        </w:rPr>
        <w:t xml:space="preserve">erte</w:t>
      </w:r>
      <w:r>
        <w:rPr>
          <w:lang w:val="en-US"/>
        </w:rPr>
        <w:t xml:space="preserve"> des terrains de chasse/transit: </w:t>
      </w:r>
      <w:r>
        <w:rPr>
          <w:lang w:val="en-US"/>
        </w:rPr>
        <w:t xml:space="preserve">Arrachages</w:t>
      </w:r>
      <w:r>
        <w:rPr>
          <w:lang w:val="en-US"/>
        </w:rPr>
        <w:t xml:space="preserve"> de </w:t>
      </w:r>
      <w:r>
        <w:rPr>
          <w:lang w:val="en-US"/>
        </w:rPr>
        <w:t xml:space="preserve">haies</w:t>
      </w:r>
      <w:r/>
    </w:p>
    <w:p>
      <w:pPr>
        <w:pStyle w:val="790"/>
        <w:numPr>
          <w:ilvl w:val="0"/>
          <w:numId w:val="1"/>
        </w:numPr>
        <w:pBdr/>
        <w:spacing/>
        <w:ind/>
        <w:jc w:val="both"/>
        <w:rPr/>
      </w:pPr>
      <w:r>
        <w:rPr>
          <w:lang w:val="en-US"/>
        </w:rPr>
        <w:t xml:space="preserve">Éolien</w:t>
      </w:r>
      <w:r/>
    </w:p>
    <w:p>
      <w:pPr>
        <w:pStyle w:val="790"/>
        <w:numPr>
          <w:ilvl w:val="0"/>
          <w:numId w:val="1"/>
        </w:numPr>
        <w:pBdr/>
        <w:spacing/>
        <w:ind/>
        <w:jc w:val="both"/>
        <w:rPr/>
      </w:pPr>
      <w:r>
        <w:rPr>
          <w:lang w:val="en-US"/>
        </w:rPr>
        <w:t xml:space="preserve">Voiture</w:t>
      </w:r>
      <w:r>
        <w:rPr>
          <w:lang w:val="en-US"/>
        </w:rPr>
        <w:t xml:space="preserve"> (collision)</w:t>
      </w:r>
      <w:r/>
    </w:p>
    <w:p>
      <w:pPr>
        <w:pStyle w:val="790"/>
        <w:numPr>
          <w:ilvl w:val="0"/>
          <w:numId w:val="1"/>
        </w:numPr>
        <w:pBdr/>
        <w:spacing/>
        <w:ind/>
        <w:jc w:val="both"/>
        <w:rPr/>
      </w:pPr>
      <w:r>
        <w:rPr>
          <w:lang w:val="en-US"/>
        </w:rPr>
        <w:t xml:space="preserve">Pollution </w:t>
      </w:r>
      <w:r>
        <w:rPr>
          <w:lang w:val="en-US"/>
        </w:rPr>
        <w:t xml:space="preserve">lumineuse</w:t>
      </w:r>
      <w:r/>
    </w:p>
    <w:p>
      <w:pPr>
        <w:pStyle w:val="790"/>
        <w:numPr>
          <w:ilvl w:val="0"/>
          <w:numId w:val="1"/>
        </w:numPr>
        <w:pBdr/>
        <w:spacing/>
        <w:ind/>
        <w:jc w:val="both"/>
        <w:rPr/>
      </w:pPr>
      <w:r>
        <w:rPr>
          <w:lang w:val="en-US"/>
        </w:rPr>
        <w:t xml:space="preserve">CHAT! – son plus grand </w:t>
      </w:r>
      <w:r>
        <w:rPr>
          <w:lang w:val="en-US"/>
        </w:rPr>
        <w:t xml:space="preserve">prédateur</w:t>
      </w:r>
      <w:r/>
    </w:p>
    <w:p>
      <w:pPr>
        <w:pStyle w:val="790"/>
        <w:numPr>
          <w:ilvl w:val="0"/>
          <w:numId w:val="1"/>
        </w:numPr>
        <w:pBdr/>
        <w:spacing/>
        <w:ind/>
        <w:jc w:val="both"/>
        <w:rPr/>
      </w:pPr>
      <w:r>
        <w:rPr>
          <w:lang w:val="en-US"/>
        </w:rPr>
        <w:t xml:space="preserve">Dérangements</w:t>
      </w:r>
      <w:r>
        <w:rPr>
          <w:lang w:val="en-US"/>
        </w:rPr>
        <w:t xml:space="preserve"> </w:t>
      </w:r>
      <w:r>
        <w:rPr>
          <w:lang w:val="en-US"/>
        </w:rPr>
        <w:t xml:space="preserve">hivernaux</w:t>
      </w:r>
      <w:r>
        <w:rPr>
          <w:lang w:val="en-US"/>
        </w:rPr>
        <w:t xml:space="preserve"> </w:t>
      </w:r>
      <w:bookmarkStart w:id="0" w:name="_GoBack"/>
      <w:r/>
      <w:bookmarkEnd w:id="0"/>
      <w:r/>
      <w:r/>
    </w:p>
    <w:p>
      <w:pPr>
        <w:pBdr/>
        <w:spacing/>
        <w:ind/>
        <w:jc w:val="both"/>
        <w:rPr/>
      </w:pPr>
      <w:r>
        <w:t xml:space="preserve">Sites d’hibernation (à protéger &gt;&lt; vandalisme, mettre des portes) </w:t>
      </w:r>
      <w:r/>
    </w:p>
    <w:p>
      <w:pPr>
        <w:pBdr/>
        <w:spacing/>
        <w:ind/>
        <w:jc w:val="both"/>
        <w:rPr/>
      </w:pPr>
      <w:r>
        <w:t xml:space="preserve">Terrains de chasse, ressources =&gt; longent les haies, jardins fleuris avec une végétation spontanée (+ d’insectes)</w:t>
      </w:r>
      <w:r/>
    </w:p>
    <w:p>
      <w:pPr>
        <w:pBdr/>
        <w:spacing/>
        <w:ind/>
        <w:jc w:val="both"/>
        <w:rPr/>
      </w:pPr>
      <w:r>
        <w:t xml:space="preserve">Gîtes d’été (bâti : combles d’églises, maisons -travaux d’isolement-, arbres creux (sont vivants))</w:t>
      </w:r>
      <w:r/>
    </w:p>
    <w:p>
      <w:pPr>
        <w:pStyle w:val="790"/>
        <w:numPr>
          <w:ilvl w:val="0"/>
          <w:numId w:val="2"/>
        </w:numPr>
        <w:pBdr/>
        <w:spacing/>
        <w:ind/>
        <w:jc w:val="both"/>
        <w:rPr/>
      </w:pPr>
      <w:r>
        <w:t xml:space="preserve">Diversité, hétérogénéité</w:t>
      </w:r>
      <w:r/>
    </w:p>
    <w:p>
      <w:pPr>
        <w:pStyle w:val="790"/>
        <w:numPr>
          <w:ilvl w:val="0"/>
          <w:numId w:val="2"/>
        </w:numPr>
        <w:pBdr/>
        <w:spacing/>
        <w:ind/>
        <w:jc w:val="both"/>
        <w:rPr/>
      </w:pPr>
      <w:r>
        <w:t xml:space="preserve">Toutes ces contraintes : espèce parapluie</w:t>
      </w:r>
      <w:r>
        <w:t xml:space="preserve">, protéger son habitat =&gt; permet de protéger à un grand nombre d’autres espèces !</w:t>
      </w:r>
      <w:r/>
    </w:p>
    <w:p>
      <w:pPr>
        <w:pStyle w:val="790"/>
        <w:numPr>
          <w:ilvl w:val="0"/>
          <w:numId w:val="2"/>
        </w:numPr>
        <w:pBdr/>
        <w:spacing/>
        <w:ind/>
        <w:jc w:val="both"/>
        <w:rPr/>
      </w:pPr>
      <w:r>
        <w:t xml:space="preserve">Différentes espèces : morphologie </w:t>
      </w:r>
      <w:r>
        <w:rPr>
          <w:rFonts w:cstheme="minorHAnsi"/>
        </w:rPr>
        <w:t xml:space="preserve">≠, habitats ≠, </w:t>
      </w:r>
      <w:r>
        <w:rPr>
          <w:rFonts w:cstheme="minorHAnsi"/>
        </w:rPr>
        <w:t xml:space="preserve">rég</w:t>
      </w:r>
      <w:r>
        <w:rPr>
          <w:rFonts w:cstheme="minorHAnsi"/>
        </w:rPr>
        <w:t xml:space="preserve"> alimentaires, technique de chasse ≠, sonar ≠ </w:t>
      </w:r>
      <w:r>
        <w:rPr>
          <w:rFonts w:ascii="Wingdings" w:hAnsi="Wingdings" w:eastAsia="Wingdings" w:cs="Wingdings"/>
        </w:rPr>
        <w:t xml:space="preserve">è</w:t>
      </w:r>
      <w:r>
        <w:rPr>
          <w:rFonts w:cstheme="minorHAnsi"/>
        </w:rPr>
        <w:t xml:space="preserve"> ≠ niches écologiques</w:t>
      </w:r>
      <w:r/>
    </w:p>
    <w:p>
      <w:pPr>
        <w:pBdr/>
        <w:spacing/>
        <w:ind/>
        <w:jc w:val="both"/>
        <w:rPr>
          <w:i/>
          <w:sz w:val="18"/>
        </w:rPr>
      </w:pPr>
      <w:r>
        <w:rPr>
          <w:rFonts w:ascii="Calibri" w:hAnsi="Calibri" w:cs="Calibri"/>
          <w:i/>
          <w:color w:val="000000"/>
          <w:sz w:val="20"/>
          <w:szCs w:val="23"/>
        </w:rPr>
        <w:t xml:space="preserve">Insectivores, il est alors évident d’en conclure qu’elles sont bonnes indicatrices du déclin de la biodiversité et donc de la qualité d’un milieu, et agissent comme des insecticides naturels, efficaces et écoresponsables</w:t>
      </w:r>
      <w:r>
        <w:rPr>
          <w:i/>
          <w:sz w:val="18"/>
        </w:rPr>
      </w:r>
    </w:p>
    <w:p>
      <w:pPr>
        <w:pStyle w:val="790"/>
        <w:numPr>
          <w:ilvl w:val="0"/>
          <w:numId w:val="2"/>
        </w:numPr>
        <w:pBdr/>
        <w:spacing/>
        <w:ind/>
        <w:jc w:val="both"/>
        <w:rPr/>
      </w:pPr>
      <w:r>
        <w:t xml:space="preserve">Si vous avez une colonie de chauves-souris chez vous, faites-le nous savoir ! </w:t>
      </w:r>
      <w:r/>
    </w:p>
    <w:p>
      <w:pPr>
        <w:pBdr/>
        <w:spacing/>
        <w:ind/>
        <w:jc w:val="both"/>
        <w:rPr/>
      </w:pPr>
      <w:r>
        <w:t xml:space="preserve">TRAME bleue/verte/sombre : Fragmentation des habitats </w:t>
      </w:r>
      <w:r>
        <w:t xml:space="preserve">pex</w:t>
      </w:r>
      <w:r>
        <w:t xml:space="preserve"> autoroute =&gt; reconnecter ! (</w:t>
      </w:r>
      <w:r>
        <w:t xml:space="preserve">haies</w:t>
      </w:r>
      <w:r>
        <w:t xml:space="preserve">, lisières, prairies, cours d’eau)</w:t>
      </w:r>
      <w:r>
        <w:t xml:space="preserve"> et Sombre = lumière !</w:t>
      </w:r>
      <w:r/>
    </w:p>
    <w:p>
      <w:pPr>
        <w:pStyle w:val="785"/>
        <w:pBdr/>
        <w:spacing w:after="0" w:afterAutospacing="0" w:before="328" w:beforeAutospacing="0"/>
        <w:ind/>
        <w:jc w:val="both"/>
        <w:rPr>
          <w:i/>
          <w:sz w:val="20"/>
        </w:rPr>
      </w:pPr>
      <w:r>
        <w:rPr>
          <w:rFonts w:ascii="Calibri" w:hAnsi="Calibri" w:cs="Calibri"/>
          <w:i/>
          <w:color w:val="d76213"/>
          <w:sz w:val="20"/>
        </w:rPr>
        <w:t xml:space="preserve">Menaces et protection </w:t>
      </w:r>
      <w:r>
        <w:rPr>
          <w:i/>
          <w:sz w:val="20"/>
        </w:rPr>
      </w:r>
    </w:p>
    <w:p>
      <w:pPr>
        <w:pStyle w:val="785"/>
        <w:pBdr/>
        <w:spacing w:after="0" w:afterAutospacing="0" w:before="13" w:beforeAutospacing="0"/>
        <w:ind w:right="-142" w:firstLine="16" w:left="142"/>
        <w:jc w:val="both"/>
        <w:rPr>
          <w:i/>
          <w:sz w:val="20"/>
        </w:rPr>
      </w:pPr>
      <w:r>
        <w:rPr>
          <w:rFonts w:ascii="Calibri" w:hAnsi="Calibri" w:cs="Calibri"/>
          <w:i/>
          <w:color w:val="000000"/>
          <w:sz w:val="20"/>
          <w:szCs w:val="23"/>
        </w:rPr>
        <w:t xml:space="preserve">Les chiroptères sont sensibles</w:t>
      </w:r>
      <w:r>
        <w:rPr>
          <w:rFonts w:ascii="Calibri" w:hAnsi="Calibri" w:cs="Calibri"/>
          <w:i/>
          <w:color w:val="000000"/>
          <w:sz w:val="20"/>
          <w:szCs w:val="23"/>
        </w:rPr>
        <w:t xml:space="preserve"> aux variations de l’environnement et la destruction de leurs habitats (terrains de chasse et gîtes d’hiver et d’été), la diminution fulgurante d’insectes ainsi que l’utilisation de pesticides sont des raisons pour lesquelles, depuis plus de 50 ans en régi</w:t>
      </w:r>
      <w:r>
        <w:rPr>
          <w:rFonts w:ascii="Calibri" w:hAnsi="Calibri" w:cs="Calibri"/>
          <w:i/>
          <w:color w:val="000000"/>
          <w:sz w:val="20"/>
          <w:szCs w:val="23"/>
        </w:rPr>
        <w:t xml:space="preserve">on Wallonne, les populations de</w:t>
      </w:r>
      <w:r>
        <w:rPr>
          <w:rFonts w:ascii="Calibri" w:hAnsi="Calibri" w:cs="Calibri"/>
          <w:i/>
          <w:color w:val="000000"/>
          <w:sz w:val="20"/>
          <w:szCs w:val="23"/>
        </w:rPr>
        <w:t xml:space="preserve"> toutes les espèces de chauves-souris sont en décli</w:t>
      </w:r>
      <w:r>
        <w:rPr>
          <w:rFonts w:ascii="Calibri" w:hAnsi="Calibri" w:cs="Calibri"/>
          <w:i/>
          <w:color w:val="000000"/>
          <w:sz w:val="20"/>
          <w:szCs w:val="23"/>
        </w:rPr>
        <w:t xml:space="preserve">n</w:t>
      </w:r>
      <w:r>
        <w:rPr>
          <w:rFonts w:ascii="Calibri" w:hAnsi="Calibri" w:cs="Calibri"/>
          <w:i/>
          <w:color w:val="000000"/>
          <w:sz w:val="20"/>
          <w:szCs w:val="23"/>
        </w:rPr>
        <w:t xml:space="preserve">.  </w:t>
      </w:r>
      <w:r>
        <w:rPr>
          <w:i/>
          <w:sz w:val="20"/>
        </w:rPr>
      </w:r>
    </w:p>
    <w:p>
      <w:pPr>
        <w:pStyle w:val="785"/>
        <w:pBdr/>
        <w:spacing w:after="0" w:afterAutospacing="0" w:before="8" w:beforeAutospacing="0"/>
        <w:ind w:right="-142" w:firstLine="9" w:left="142"/>
        <w:jc w:val="both"/>
        <w:rPr>
          <w:i/>
          <w:sz w:val="20"/>
        </w:rPr>
      </w:pPr>
      <w:r>
        <w:rPr>
          <w:rFonts w:ascii="Calibri" w:hAnsi="Calibri" w:cs="Calibri"/>
          <w:i/>
          <w:color w:val="000000"/>
          <w:sz w:val="20"/>
          <w:szCs w:val="23"/>
        </w:rPr>
        <w:t xml:space="preserve">Leur rôle écologique est important car elles sont indicatrices de la qualité d’un écosystème. Ces « espèces parapluies » sont protégées par la loi. En effet, en protégeant leu</w:t>
      </w:r>
      <w:r>
        <w:rPr>
          <w:rFonts w:ascii="Calibri" w:hAnsi="Calibri" w:cs="Calibri"/>
          <w:i/>
          <w:color w:val="000000"/>
          <w:sz w:val="20"/>
          <w:szCs w:val="23"/>
        </w:rPr>
        <w:t xml:space="preserve">r niche écologique, on préserve</w:t>
      </w:r>
      <w:r>
        <w:rPr>
          <w:rFonts w:ascii="Calibri" w:hAnsi="Calibri" w:cs="Calibri"/>
          <w:i/>
          <w:color w:val="000000"/>
          <w:sz w:val="20"/>
          <w:szCs w:val="23"/>
        </w:rPr>
        <w:t xml:space="preserve"> également les milieux de nombreuses autres espèces. </w:t>
      </w:r>
      <w:r>
        <w:rPr>
          <w:i/>
          <w:sz w:val="20"/>
        </w:rPr>
      </w:r>
    </w:p>
    <w:p>
      <w:pPr>
        <w:pStyle w:val="785"/>
        <w:pBdr/>
        <w:spacing w:after="0" w:afterAutospacing="0" w:before="8" w:beforeAutospacing="0"/>
        <w:ind w:right="-142" w:firstLine="10" w:left="142"/>
        <w:jc w:val="both"/>
        <w:rPr>
          <w:i/>
          <w:sz w:val="20"/>
        </w:rPr>
      </w:pPr>
      <w:r>
        <w:rPr>
          <w:rFonts w:ascii="Calibri" w:hAnsi="Calibri" w:cs="Calibri"/>
          <w:i/>
          <w:color w:val="000000"/>
          <w:sz w:val="20"/>
          <w:szCs w:val="23"/>
        </w:rPr>
        <w:t xml:space="preserve">Des actions telles que l'opération "Combles et Clochers", la protection de </w:t>
      </w:r>
      <w:r>
        <w:rPr>
          <w:rFonts w:ascii="Calibri" w:hAnsi="Calibri" w:cs="Calibri"/>
          <w:i/>
          <w:color w:val="000000"/>
          <w:sz w:val="20"/>
          <w:szCs w:val="23"/>
        </w:rPr>
        <w:t xml:space="preserve">cavités souterraines d’intérêt </w:t>
      </w:r>
      <w:r>
        <w:rPr>
          <w:rFonts w:ascii="Calibri" w:hAnsi="Calibri" w:cs="Calibri"/>
          <w:i/>
          <w:color w:val="000000"/>
          <w:sz w:val="20"/>
          <w:szCs w:val="23"/>
        </w:rPr>
        <w:t xml:space="preserve">scientifique ont été mises en place par la région Wallonne avec l’aide de Plecotu</w:t>
      </w:r>
      <w:r>
        <w:rPr>
          <w:rFonts w:ascii="Calibri" w:hAnsi="Calibri" w:cs="Calibri"/>
          <w:i/>
          <w:color w:val="000000"/>
          <w:sz w:val="20"/>
          <w:szCs w:val="23"/>
        </w:rPr>
        <w:t xml:space="preserve">s.</w:t>
      </w:r>
      <w:r>
        <w:rPr>
          <w:i/>
          <w:sz w:val="20"/>
        </w:rPr>
      </w:r>
    </w:p>
    <w:p>
      <w:pPr>
        <w:pStyle w:val="785"/>
        <w:pBdr/>
        <w:spacing w:after="0" w:afterAutospacing="0" w:before="0" w:beforeAutospacing="0"/>
        <w:ind w:right="-142" w:firstLine="9" w:left="142"/>
        <w:jc w:val="both"/>
        <w:rPr>
          <w:i/>
          <w:sz w:val="20"/>
        </w:rPr>
      </w:pPr>
      <w:r>
        <w:rPr>
          <w:rFonts w:ascii="Calibri" w:hAnsi="Calibri" w:cs="Calibri"/>
          <w:i/>
          <w:color w:val="000000"/>
          <w:sz w:val="20"/>
          <w:szCs w:val="23"/>
        </w:rPr>
        <w:t xml:space="preserve">Plecotus est le groupe de travail Chauves-souris du pôle Études de Natagor</w:t>
      </w:r>
      <w:r>
        <w:rPr>
          <w:rFonts w:ascii="Calibri" w:hAnsi="Calibri" w:cs="Calibri"/>
          <w:i/>
          <w:color w:val="000000"/>
          <w:sz w:val="20"/>
          <w:szCs w:val="23"/>
        </w:rPr>
        <w:t xml:space="preserve">a. Observer, étudier, protéger </w:t>
      </w:r>
      <w:r>
        <w:rPr>
          <w:rFonts w:ascii="Calibri" w:hAnsi="Calibri" w:cs="Calibri"/>
          <w:i/>
          <w:color w:val="000000"/>
          <w:sz w:val="20"/>
          <w:szCs w:val="23"/>
        </w:rPr>
        <w:t xml:space="preserve">et faire connaître les chauves-souris en Wallonie et à Bruxelles. Ils prop</w:t>
      </w:r>
      <w:r>
        <w:rPr>
          <w:rFonts w:ascii="Calibri" w:hAnsi="Calibri" w:cs="Calibri"/>
          <w:i/>
          <w:color w:val="000000"/>
          <w:sz w:val="20"/>
          <w:szCs w:val="23"/>
        </w:rPr>
        <w:t xml:space="preserve">osent notamment des formations </w:t>
      </w:r>
      <w:r>
        <w:rPr>
          <w:rFonts w:ascii="Calibri" w:hAnsi="Calibri" w:cs="Calibri"/>
          <w:i/>
          <w:color w:val="000000"/>
          <w:sz w:val="20"/>
          <w:szCs w:val="23"/>
        </w:rPr>
        <w:t xml:space="preserve">et des activités de sensibilisation pour tout âg</w:t>
      </w:r>
      <w:r>
        <w:rPr>
          <w:rFonts w:ascii="Calibri" w:hAnsi="Calibri" w:cs="Calibri"/>
          <w:i/>
          <w:color w:val="000000"/>
          <w:sz w:val="20"/>
          <w:szCs w:val="23"/>
        </w:rPr>
        <w:t xml:space="preserve">e</w:t>
      </w:r>
      <w:r>
        <w:rPr>
          <w:rFonts w:ascii="Calibri" w:hAnsi="Calibri" w:cs="Calibri"/>
          <w:i/>
          <w:color w:val="000000"/>
          <w:sz w:val="20"/>
          <w:szCs w:val="23"/>
        </w:rPr>
        <w:t xml:space="preserve">.  </w:t>
      </w:r>
      <w:r>
        <w:rPr>
          <w:i/>
          <w:sz w:val="20"/>
        </w:rPr>
      </w:r>
    </w:p>
    <w:p>
      <w:pPr>
        <w:pStyle w:val="785"/>
        <w:pBdr/>
        <w:spacing w:after="0" w:afterAutospacing="0" w:before="0" w:beforeAutospacing="0"/>
        <w:ind w:right="-142" w:firstLine="9" w:left="142"/>
        <w:jc w:val="both"/>
        <w:rPr>
          <w:i/>
          <w:sz w:val="20"/>
        </w:rPr>
      </w:pPr>
      <w:r>
        <w:rPr>
          <w:rFonts w:ascii="Calibri" w:hAnsi="Calibri" w:cs="Calibri"/>
          <w:i/>
          <w:color w:val="000000"/>
          <w:sz w:val="20"/>
          <w:szCs w:val="23"/>
        </w:rPr>
        <w:t xml:space="preserve">Afin de protéger les chauves-souris, Plecotus mets en place de nombreux projets telles que : - Les suivis des sites d’hibernation, des colonies de reproduction e</w:t>
      </w:r>
      <w:r>
        <w:rPr>
          <w:rFonts w:ascii="Calibri" w:hAnsi="Calibri" w:cs="Calibri"/>
          <w:i/>
          <w:color w:val="000000"/>
          <w:sz w:val="20"/>
          <w:szCs w:val="23"/>
        </w:rPr>
        <w:t xml:space="preserve">t des nichoirs afin de recenser</w:t>
      </w:r>
      <w:r>
        <w:rPr>
          <w:rFonts w:ascii="Calibri" w:hAnsi="Calibri" w:cs="Calibri"/>
          <w:i/>
          <w:color w:val="000000"/>
          <w:sz w:val="20"/>
          <w:szCs w:val="23"/>
        </w:rPr>
        <w:t xml:space="preserve"> les populations et de mieux évaluer leur répartitio</w:t>
      </w:r>
      <w:r>
        <w:rPr>
          <w:rFonts w:ascii="Calibri" w:hAnsi="Calibri" w:cs="Calibri"/>
          <w:i/>
          <w:color w:val="000000"/>
          <w:sz w:val="20"/>
          <w:szCs w:val="23"/>
        </w:rPr>
        <w:t xml:space="preserve">n </w:t>
      </w:r>
      <w:r>
        <w:rPr>
          <w:rFonts w:ascii="Calibri" w:hAnsi="Calibri" w:cs="Calibri"/>
          <w:i/>
          <w:color w:val="000000"/>
          <w:sz w:val="20"/>
          <w:szCs w:val="23"/>
        </w:rPr>
        <w:t xml:space="preserve">; </w:t>
      </w:r>
      <w:r>
        <w:rPr>
          <w:i/>
          <w:sz w:val="20"/>
        </w:rPr>
      </w:r>
    </w:p>
    <w:p>
      <w:pPr>
        <w:pStyle w:val="785"/>
        <w:pBdr/>
        <w:spacing w:after="0" w:afterAutospacing="0" w:before="0" w:beforeAutospacing="0"/>
        <w:ind w:right="-142" w:firstLine="9" w:left="142"/>
        <w:jc w:val="both"/>
        <w:rPr>
          <w:i/>
          <w:sz w:val="20"/>
        </w:rPr>
      </w:pPr>
      <w:r>
        <w:rPr>
          <w:i/>
          <w:sz w:val="20"/>
        </w:rPr>
        <w:t xml:space="preserve">-</w:t>
      </w:r>
      <w:r>
        <w:rPr>
          <w:rFonts w:ascii="Calibri" w:hAnsi="Calibri" w:cs="Calibri"/>
          <w:i/>
          <w:color w:val="000000"/>
          <w:sz w:val="20"/>
          <w:szCs w:val="23"/>
        </w:rPr>
        <w:t xml:space="preserve"> L’étude de l’impact de la pollution lumineuse sur les chauves-sour</w:t>
      </w:r>
      <w:r>
        <w:rPr>
          <w:rFonts w:ascii="Calibri" w:hAnsi="Calibri" w:cs="Calibri"/>
          <w:i/>
          <w:color w:val="000000"/>
          <w:sz w:val="20"/>
          <w:szCs w:val="23"/>
        </w:rPr>
        <w:t xml:space="preserve">is. En effet certaines espèces </w:t>
      </w:r>
      <w:r>
        <w:rPr>
          <w:rFonts w:ascii="Calibri" w:hAnsi="Calibri" w:cs="Calibri"/>
          <w:i/>
          <w:color w:val="000000"/>
          <w:sz w:val="20"/>
          <w:szCs w:val="23"/>
        </w:rPr>
        <w:t xml:space="preserve">comme les Rhinolophes ou les Murins sont « lucifuges », elles évite</w:t>
      </w:r>
      <w:r>
        <w:rPr>
          <w:rFonts w:ascii="Calibri" w:hAnsi="Calibri" w:cs="Calibri"/>
          <w:i/>
          <w:color w:val="000000"/>
          <w:sz w:val="20"/>
          <w:szCs w:val="23"/>
        </w:rPr>
        <w:t xml:space="preserve">nt la lumière, les lampadaires </w:t>
      </w:r>
      <w:r>
        <w:rPr>
          <w:rFonts w:ascii="Calibri" w:hAnsi="Calibri" w:cs="Calibri"/>
          <w:i/>
          <w:color w:val="000000"/>
          <w:sz w:val="20"/>
          <w:szCs w:val="23"/>
        </w:rPr>
        <w:t xml:space="preserve">joueraient un rôle non négligeable et néfaste de barrière pour ces espèc</w:t>
      </w:r>
      <w:r>
        <w:rPr>
          <w:rFonts w:ascii="Calibri" w:hAnsi="Calibri" w:cs="Calibri"/>
          <w:i/>
          <w:color w:val="000000"/>
          <w:sz w:val="20"/>
          <w:szCs w:val="23"/>
        </w:rPr>
        <w:t xml:space="preserve">es. Des études sont donc </w:t>
      </w:r>
      <w:r>
        <w:rPr>
          <w:rFonts w:ascii="Calibri" w:hAnsi="Calibri" w:cs="Calibri"/>
          <w:i/>
          <w:color w:val="000000"/>
          <w:sz w:val="20"/>
          <w:szCs w:val="23"/>
        </w:rPr>
        <w:t xml:space="preserve">menées, principalement à Bruxelles, pour détecter l’effet réel</w:t>
      </w:r>
      <w:r>
        <w:rPr>
          <w:rFonts w:ascii="Calibri" w:hAnsi="Calibri" w:cs="Calibri"/>
          <w:i/>
          <w:color w:val="000000"/>
          <w:sz w:val="20"/>
          <w:szCs w:val="23"/>
        </w:rPr>
        <w:t xml:space="preserve"> de la pollution lumineuse mais</w:t>
      </w:r>
      <w:r>
        <w:rPr>
          <w:rFonts w:ascii="Calibri" w:hAnsi="Calibri" w:cs="Calibri"/>
          <w:i/>
          <w:color w:val="000000"/>
          <w:sz w:val="20"/>
          <w:szCs w:val="23"/>
        </w:rPr>
        <w:t xml:space="preserve"> également pour proposer des solutions efficaces à mettre en plac</w:t>
      </w:r>
      <w:r>
        <w:rPr>
          <w:rFonts w:ascii="Calibri" w:hAnsi="Calibri" w:cs="Calibri"/>
          <w:i/>
          <w:color w:val="000000"/>
          <w:sz w:val="20"/>
          <w:szCs w:val="23"/>
        </w:rPr>
        <w:t xml:space="preserve">e</w:t>
      </w:r>
      <w:r>
        <w:rPr>
          <w:rFonts w:ascii="Calibri" w:hAnsi="Calibri" w:cs="Calibri"/>
          <w:i/>
          <w:color w:val="000000"/>
          <w:sz w:val="20"/>
          <w:szCs w:val="23"/>
        </w:rPr>
        <w:t xml:space="preserve">. </w:t>
      </w:r>
      <w:r>
        <w:rPr>
          <w:i/>
          <w:sz w:val="20"/>
        </w:rPr>
      </w:r>
    </w:p>
    <w:p>
      <w:pPr>
        <w:pStyle w:val="785"/>
        <w:pBdr/>
        <w:spacing w:after="0" w:afterAutospacing="0" w:before="0" w:beforeAutospacing="0"/>
        <w:ind w:right="-142" w:firstLine="9" w:left="142"/>
        <w:jc w:val="both"/>
        <w:rPr>
          <w:i/>
          <w:sz w:val="20"/>
        </w:rPr>
      </w:pPr>
      <w:r>
        <w:rPr>
          <w:i/>
          <w:sz w:val="20"/>
        </w:rPr>
        <w:t xml:space="preserve">-</w:t>
      </w:r>
      <w:r>
        <w:rPr>
          <w:rFonts w:ascii="Calibri" w:hAnsi="Calibri" w:cs="Calibri"/>
          <w:i/>
          <w:color w:val="000000"/>
          <w:sz w:val="20"/>
          <w:szCs w:val="23"/>
        </w:rPr>
        <w:t xml:space="preserve"> </w:t>
      </w:r>
      <w:r>
        <w:rPr>
          <w:rFonts w:ascii="Calibri" w:hAnsi="Calibri" w:cs="Calibri"/>
          <w:i/>
          <w:color w:val="000000"/>
          <w:sz w:val="20"/>
          <w:szCs w:val="23"/>
        </w:rPr>
        <w:t xml:space="preserve">Plecotus participe également à des projets de restauration et de gestion d’habitats favorables aux espèces menacées. </w:t>
      </w:r>
      <w:r>
        <w:rPr>
          <w:i/>
          <w:sz w:val="20"/>
        </w:rPr>
      </w:r>
    </w:p>
    <w:p>
      <w:pPr>
        <w:pStyle w:val="785"/>
        <w:pBdr/>
        <w:spacing w:after="0" w:afterAutospacing="0" w:before="0" w:beforeAutospacing="0"/>
        <w:ind w:right="-142" w:firstLine="9" w:left="142"/>
        <w:jc w:val="both"/>
        <w:rPr>
          <w:i/>
          <w:sz w:val="20"/>
        </w:rPr>
      </w:pPr>
      <w:r>
        <w:rPr>
          <w:i/>
          <w:sz w:val="20"/>
        </w:rPr>
        <w:t xml:space="preserve">-</w:t>
      </w:r>
      <w:r>
        <w:rPr>
          <w:rFonts w:ascii="Calibri" w:hAnsi="Calibri" w:cs="Calibri"/>
          <w:i/>
          <w:color w:val="000000"/>
          <w:sz w:val="20"/>
          <w:szCs w:val="23"/>
        </w:rPr>
        <w:t xml:space="preserve"> Le service « SOS chauves-souris » permet de gérer au mieux la cohabitation entre hommes et chauves-souris en répondant aux questions des citoyen</w:t>
      </w:r>
      <w:r>
        <w:rPr>
          <w:rFonts w:ascii="Calibri" w:hAnsi="Calibri" w:cs="Calibri"/>
          <w:i/>
          <w:color w:val="000000"/>
          <w:sz w:val="20"/>
          <w:szCs w:val="23"/>
        </w:rPr>
        <w:t xml:space="preserve">s</w:t>
      </w:r>
      <w:r>
        <w:rPr>
          <w:rFonts w:ascii="Calibri" w:hAnsi="Calibri" w:cs="Calibri"/>
          <w:i/>
          <w:color w:val="000000"/>
          <w:sz w:val="20"/>
          <w:szCs w:val="23"/>
        </w:rPr>
        <w:t xml:space="preserve">.</w:t>
      </w:r>
      <w:r>
        <w:rPr>
          <w:i/>
          <w:sz w:val="20"/>
        </w:rPr>
      </w:r>
    </w:p>
    <w:sectPr>
      <w:headerReference w:type="default" r:id="rId9"/>
      <w:footerReference w:type="default" r:id="rId10"/>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Courier New">
    <w:panose1 w:val="02070309020205020404"/>
  </w:font>
  <w:font w:name="Calibri">
    <w:panose1 w:val="020F0502020204030204"/>
  </w:font>
  <w:font w:name="Segoe UI">
    <w:panose1 w:val="020B0502040204020203"/>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5"/>
      <w:pBdr/>
      <w:spacing/>
      <w:ind/>
      <w:jc w:val="center"/>
      <w:rPr>
        <w:color w:val="808080" w:themeColor="background1" w:themeShade="80"/>
      </w:rPr>
    </w:pPr>
    <w:r/>
    <w:sdt>
      <w:sdtPr>
        <w15:appearance w15:val="boundingBox"/>
        <w:id w:val="206690492"/>
        <w:docPartObj>
          <w:docPartGallery w:val="Page Numbers (Bottom of Page)"/>
          <w:docPartUnique w:val="true"/>
        </w:docPartObj>
        <w:rPr>
          <w:color w:val="808080" w:themeColor="background1" w:themeShade="80"/>
        </w:rPr>
      </w:sdtPr>
      <w:sdtContent>
        <w:r>
          <w:rPr>
            <w:color w:val="808080" w:themeColor="background1" w:themeShade="80"/>
          </w:rPr>
          <w:t xml:space="preserve">- </w:t>
        </w:r>
        <w:r>
          <w:rPr>
            <w:color w:val="808080" w:themeColor="background1" w:themeShade="80"/>
          </w:rPr>
          <w:fldChar w:fldCharType="begin"/>
        </w:r>
        <w:r>
          <w:rPr>
            <w:color w:val="808080" w:themeColor="background1" w:themeShade="80"/>
          </w:rPr>
          <w:instrText xml:space="preserve">PAGE   \* MERGEFORMAT</w:instrText>
        </w:r>
        <w:r>
          <w:rPr>
            <w:color w:val="808080" w:themeColor="background1" w:themeShade="80"/>
          </w:rPr>
          <w:fldChar w:fldCharType="separate"/>
        </w:r>
        <w:r>
          <w:rPr>
            <w:color w:val="808080" w:themeColor="background1" w:themeShade="80"/>
            <w:lang w:val="fr-FR"/>
          </w:rPr>
          <w:t xml:space="preserve">3</w:t>
        </w:r>
        <w:r>
          <w:rPr>
            <w:color w:val="808080" w:themeColor="background1" w:themeShade="80"/>
          </w:rPr>
          <w:fldChar w:fldCharType="end"/>
        </w:r>
      </w:sdtContent>
    </w:sdt>
    <w:r>
      <w:rPr>
        <w:color w:val="808080" w:themeColor="background1" w:themeShade="80"/>
      </w:rPr>
      <w:t xml:space="preserve"> -</w:t>
    </w:r>
    <w:r>
      <w:rPr>
        <w:color w:val="808080" w:themeColor="background1" w:themeShade="80"/>
      </w:rPr>
    </w:r>
  </w:p>
  <w:p>
    <w:pPr>
      <w:pStyle w:val="795"/>
      <w:pBdr/>
      <w:spacing/>
      <w:ind/>
      <w:jc w:val="center"/>
      <w:rPr>
        <w:color w:val="808080" w:themeColor="background1" w:themeShade="80"/>
      </w:rPr>
    </w:pPr>
    <w:r>
      <w:rPr>
        <w:color w:val="808080" w:themeColor="background1" w:themeShade="80"/>
      </w:rPr>
      <w:t xml:space="preserve">Animation balade nocturne – Jeanne David</w:t>
    </w:r>
    <w:r>
      <w:rPr>
        <w:color w:val="808080" w:themeColor="background1" w:themeShade="80"/>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3"/>
      <w:pBdr/>
      <w:spacing/>
      <w:ind/>
      <w:rPr/>
    </w:pPr>
    <w:r>
      <w:rPr>
        <w:lang w:eastAsia="fr-BE"/>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align>center</wp:align>
              </wp:positionH>
              <wp:positionV relativeFrom="paragraph">
                <wp:posOffset>21590</wp:posOffset>
              </wp:positionV>
              <wp:extent cx="1782000" cy="298800"/>
              <wp:effectExtent l="0" t="0" r="0" b="6350"/>
              <wp:wrapSquare wrapText="bothSides"/>
              <wp:docPr id="1" name="Image 3" descr="C:\Users\jeanne.david\AppData\Local\Microsoft\Windows\INetCache\Content.Word\Natagora_plecotus_logo_horizontal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anne.david\AppData\Local\Microsoft\Windows\INetCache\Content.Word\Natagora_plecotus_logo_horizontal_rvb.png"/>
                      <pic:cNvPicPr>
                        <a:picLocks noChangeAspect="1"/>
                      </pic:cNvPicPr>
                      <pic:nvPr/>
                    </pic:nvPicPr>
                    <pic:blipFill rotWithShape="1">
                      <a:blip r:embed="rId1"/>
                      <a:stretch/>
                    </pic:blipFill>
                    <pic:spPr bwMode="auto">
                      <a:xfrm>
                        <a:off x="0" y="0"/>
                        <a:ext cx="1782000" cy="2988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text;mso-position-horizontal:center;mso-position-vertical-relative:text;margin-top:1.70pt;mso-position-vertical:absolute;width:140.31pt;height:23.53pt;mso-wrap-distance-left:9.00pt;mso-wrap-distance-top:0.00pt;mso-wrap-distance-right:9.00pt;mso-wrap-distance-bottom:0.00pt;z-index:1;" stroked="f">
              <w10:wrap type="square"/>
              <v:imagedata r:id="rId1" o:title=""/>
              <o:lock v:ext="edit" rotation="t"/>
            </v:shape>
          </w:pict>
        </mc:Fallback>
      </mc:AlternateContent>
    </w:r>
    <w:r>
      <w:rPr>
        <w:lang w:eastAsia="fr-BE"/>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page">
                <wp:posOffset>6464300</wp:posOffset>
              </wp:positionH>
              <wp:positionV relativeFrom="paragraph">
                <wp:posOffset>-265430</wp:posOffset>
              </wp:positionV>
              <wp:extent cx="901700" cy="901700"/>
              <wp:effectExtent l="0" t="0" r="0" b="0"/>
              <wp:wrapSquare wrapText="bothSides"/>
              <wp:docPr id="2" name="Image 2" descr="C:\Users\jeanne.david\AppData\Local\Microsoft\Windows\INetCache\Content.Word\chauves-sou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eanne.david\AppData\Local\Microsoft\Windows\INetCache\Content.Word\chauves-souris.png"/>
                      <pic:cNvPicPr>
                        <a:picLocks noChangeAspect="1"/>
                      </pic:cNvPicPr>
                      <pic:nvPr/>
                    </pic:nvPicPr>
                    <pic:blipFill rotWithShape="1">
                      <a:blip r:embed="rId2"/>
                      <a:stretch/>
                    </pic:blipFill>
                    <pic:spPr bwMode="auto">
                      <a:xfrm>
                        <a:off x="0" y="0"/>
                        <a:ext cx="901700" cy="9017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page;margin-left:509.00pt;mso-position-horizontal:absolute;mso-position-vertical-relative:text;margin-top:-20.90pt;mso-position-vertical:absolute;width:71.00pt;height:71.00pt;mso-wrap-distance-left:9.00pt;mso-wrap-distance-top:0.00pt;mso-wrap-distance-right:9.00pt;mso-wrap-distance-bottom:0.00pt;z-index:1;" stroked="f">
              <w10:wrap type="square"/>
              <v:imagedata r:id="rId2"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5275E"/>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3253506E"/>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2">
    <w:nsid w:val="453A0DEC"/>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
    <w:nsid w:val="4A364A14"/>
    <w:lvl w:ilvl="0">
      <w:isLgl w:val="false"/>
      <w:lvlJc w:val="left"/>
      <w:lvlText w:val="-"/>
      <w:numFmt w:val="bullet"/>
      <w:pPr>
        <w:pBdr/>
        <w:spacing/>
        <w:ind w:hanging="360" w:left="456"/>
      </w:pPr>
      <w:rPr>
        <w:rFonts w:hint="default" w:ascii="Calibri" w:hAnsi="Calibri" w:cs="Calibri" w:eastAsiaTheme="minorHAnsi"/>
      </w:rPr>
      <w:start w:val="0"/>
      <w:suff w:val="tab"/>
    </w:lvl>
    <w:lvl w:ilvl="1">
      <w:isLgl w:val="false"/>
      <w:lvlJc w:val="left"/>
      <w:lvlText w:val="o"/>
      <w:numFmt w:val="bullet"/>
      <w:pPr>
        <w:pBdr/>
        <w:spacing/>
        <w:ind w:hanging="360" w:left="1176"/>
      </w:pPr>
      <w:rPr>
        <w:rFonts w:hint="default" w:ascii="Courier New" w:hAnsi="Courier New" w:cs="Courier New"/>
      </w:rPr>
      <w:start w:val="1"/>
      <w:suff w:val="tab"/>
    </w:lvl>
    <w:lvl w:ilvl="2">
      <w:isLgl w:val="false"/>
      <w:lvlJc w:val="left"/>
      <w:lvlText w:val=""/>
      <w:numFmt w:val="bullet"/>
      <w:pPr>
        <w:pBdr/>
        <w:spacing/>
        <w:ind w:hanging="360" w:left="1896"/>
      </w:pPr>
      <w:rPr>
        <w:rFonts w:hint="default" w:ascii="Wingdings" w:hAnsi="Wingdings"/>
      </w:rPr>
      <w:start w:val="1"/>
      <w:suff w:val="tab"/>
    </w:lvl>
    <w:lvl w:ilvl="3">
      <w:isLgl w:val="false"/>
      <w:lvlJc w:val="left"/>
      <w:lvlText w:val=""/>
      <w:numFmt w:val="bullet"/>
      <w:pPr>
        <w:pBdr/>
        <w:spacing/>
        <w:ind w:hanging="360" w:left="2616"/>
      </w:pPr>
      <w:rPr>
        <w:rFonts w:hint="default" w:ascii="Symbol" w:hAnsi="Symbol"/>
      </w:rPr>
      <w:start w:val="1"/>
      <w:suff w:val="tab"/>
    </w:lvl>
    <w:lvl w:ilvl="4">
      <w:isLgl w:val="false"/>
      <w:lvlJc w:val="left"/>
      <w:lvlText w:val="o"/>
      <w:numFmt w:val="bullet"/>
      <w:pPr>
        <w:pBdr/>
        <w:spacing/>
        <w:ind w:hanging="360" w:left="3336"/>
      </w:pPr>
      <w:rPr>
        <w:rFonts w:hint="default" w:ascii="Courier New" w:hAnsi="Courier New" w:cs="Courier New"/>
      </w:rPr>
      <w:start w:val="1"/>
      <w:suff w:val="tab"/>
    </w:lvl>
    <w:lvl w:ilvl="5">
      <w:isLgl w:val="false"/>
      <w:lvlJc w:val="left"/>
      <w:lvlText w:val=""/>
      <w:numFmt w:val="bullet"/>
      <w:pPr>
        <w:pBdr/>
        <w:spacing/>
        <w:ind w:hanging="360" w:left="4056"/>
      </w:pPr>
      <w:rPr>
        <w:rFonts w:hint="default" w:ascii="Wingdings" w:hAnsi="Wingdings"/>
      </w:rPr>
      <w:start w:val="1"/>
      <w:suff w:val="tab"/>
    </w:lvl>
    <w:lvl w:ilvl="6">
      <w:isLgl w:val="false"/>
      <w:lvlJc w:val="left"/>
      <w:lvlText w:val=""/>
      <w:numFmt w:val="bullet"/>
      <w:pPr>
        <w:pBdr/>
        <w:spacing/>
        <w:ind w:hanging="360" w:left="4776"/>
      </w:pPr>
      <w:rPr>
        <w:rFonts w:hint="default" w:ascii="Symbol" w:hAnsi="Symbol"/>
      </w:rPr>
      <w:start w:val="1"/>
      <w:suff w:val="tab"/>
    </w:lvl>
    <w:lvl w:ilvl="7">
      <w:isLgl w:val="false"/>
      <w:lvlJc w:val="left"/>
      <w:lvlText w:val="o"/>
      <w:numFmt w:val="bullet"/>
      <w:pPr>
        <w:pBdr/>
        <w:spacing/>
        <w:ind w:hanging="360" w:left="5496"/>
      </w:pPr>
      <w:rPr>
        <w:rFonts w:hint="default" w:ascii="Courier New" w:hAnsi="Courier New" w:cs="Courier New"/>
      </w:rPr>
      <w:start w:val="1"/>
      <w:suff w:val="tab"/>
    </w:lvl>
    <w:lvl w:ilvl="8">
      <w:isLgl w:val="false"/>
      <w:lvlJc w:val="left"/>
      <w:lvlText w:val=""/>
      <w:numFmt w:val="bullet"/>
      <w:pPr>
        <w:pBdr/>
        <w:spacing/>
        <w:ind w:hanging="360" w:left="6216"/>
      </w:pPr>
      <w:rPr>
        <w:rFonts w:hint="default" w:ascii="Wingdings" w:hAnsi="Wingdings"/>
      </w:rPr>
      <w:start w:val="1"/>
      <w:suff w:val="tab"/>
    </w:lvl>
  </w:abstractNum>
  <w:abstractNum w:abstractNumId="4">
    <w:nsid w:val="5B1F080C"/>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5">
    <w:nsid w:val="5C93492D"/>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63DE1390"/>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7">
    <w:nsid w:val="648D3C34"/>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65E54686"/>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
    <w:nsid w:val="728F37FA"/>
    <w:lvl w:ilvl="0">
      <w:isLgl w:val="false"/>
      <w:lvlJc w:val="left"/>
      <w:lvlText w:val=""/>
      <w:numFmt w:val="bullet"/>
      <w:pPr>
        <w:pBdr/>
        <w:spacing/>
        <w:ind w:hanging="360" w:left="720"/>
      </w:pPr>
      <w:rPr>
        <w:rFonts w:hint="default" w:ascii="Wingdings" w:hAnsi="Wingdings" w:eastAsiaTheme="minorHAnsi" w:cstheme="minorBid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790B5E23"/>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8"/>
  </w:num>
  <w:num w:numId="2">
    <w:abstractNumId w:val="9"/>
  </w:num>
  <w:num w:numId="3">
    <w:abstractNumId w:val="6"/>
  </w:num>
  <w:num w:numId="4">
    <w:abstractNumId w:val="1"/>
  </w:num>
  <w:num w:numId="5">
    <w:abstractNumId w:val="4"/>
  </w:num>
  <w:num w:numId="6">
    <w:abstractNumId w:val="2"/>
  </w:num>
  <w:num w:numId="7">
    <w:abstractNumId w:val="5"/>
  </w:num>
  <w:num w:numId="8">
    <w:abstractNumId w:val="0"/>
  </w:num>
  <w:num w:numId="9">
    <w:abstractNumId w:val="1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BE"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7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7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7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7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7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777"/>
    <w:next w:val="777"/>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77"/>
    <w:next w:val="777"/>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77"/>
    <w:next w:val="777"/>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77"/>
    <w:next w:val="777"/>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77"/>
    <w:next w:val="777"/>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82"/>
    <w:link w:val="778"/>
    <w:uiPriority w:val="9"/>
    <w:pPr>
      <w:pBdr/>
      <w:spacing/>
      <w:ind/>
    </w:pPr>
    <w:rPr>
      <w:rFonts w:ascii="Arial" w:hAnsi="Arial" w:eastAsia="Arial" w:cs="Arial"/>
      <w:color w:val="0f4761" w:themeColor="accent1" w:themeShade="BF"/>
      <w:sz w:val="40"/>
      <w:szCs w:val="40"/>
    </w:rPr>
  </w:style>
  <w:style w:type="character" w:styleId="151">
    <w:name w:val="Heading 2 Char"/>
    <w:basedOn w:val="782"/>
    <w:link w:val="779"/>
    <w:uiPriority w:val="9"/>
    <w:pPr>
      <w:pBdr/>
      <w:spacing/>
      <w:ind/>
    </w:pPr>
    <w:rPr>
      <w:rFonts w:ascii="Arial" w:hAnsi="Arial" w:eastAsia="Arial" w:cs="Arial"/>
      <w:color w:val="0f4761" w:themeColor="accent1" w:themeShade="BF"/>
      <w:sz w:val="32"/>
      <w:szCs w:val="32"/>
    </w:rPr>
  </w:style>
  <w:style w:type="character" w:styleId="152">
    <w:name w:val="Heading 3 Char"/>
    <w:basedOn w:val="782"/>
    <w:link w:val="780"/>
    <w:uiPriority w:val="9"/>
    <w:pPr>
      <w:pBdr/>
      <w:spacing/>
      <w:ind/>
    </w:pPr>
    <w:rPr>
      <w:rFonts w:ascii="Arial" w:hAnsi="Arial" w:eastAsia="Arial" w:cs="Arial"/>
      <w:color w:val="0f4761" w:themeColor="accent1" w:themeShade="BF"/>
      <w:sz w:val="28"/>
      <w:szCs w:val="28"/>
    </w:rPr>
  </w:style>
  <w:style w:type="character" w:styleId="153">
    <w:name w:val="Heading 4 Char"/>
    <w:basedOn w:val="782"/>
    <w:link w:val="781"/>
    <w:uiPriority w:val="9"/>
    <w:pPr>
      <w:pBdr/>
      <w:spacing/>
      <w:ind/>
    </w:pPr>
    <w:rPr>
      <w:rFonts w:ascii="Arial" w:hAnsi="Arial" w:eastAsia="Arial" w:cs="Arial"/>
      <w:i/>
      <w:iCs/>
      <w:color w:val="0f4761" w:themeColor="accent1" w:themeShade="BF"/>
    </w:rPr>
  </w:style>
  <w:style w:type="character" w:styleId="154">
    <w:name w:val="Heading 5 Char"/>
    <w:basedOn w:val="782"/>
    <w:link w:val="143"/>
    <w:uiPriority w:val="9"/>
    <w:pPr>
      <w:pBdr/>
      <w:spacing/>
      <w:ind/>
    </w:pPr>
    <w:rPr>
      <w:rFonts w:ascii="Arial" w:hAnsi="Arial" w:eastAsia="Arial" w:cs="Arial"/>
      <w:color w:val="0f4761" w:themeColor="accent1" w:themeShade="BF"/>
    </w:rPr>
  </w:style>
  <w:style w:type="character" w:styleId="155">
    <w:name w:val="Heading 6 Char"/>
    <w:basedOn w:val="782"/>
    <w:link w:val="144"/>
    <w:uiPriority w:val="9"/>
    <w:pPr>
      <w:pBdr/>
      <w:spacing/>
      <w:ind/>
    </w:pPr>
    <w:rPr>
      <w:rFonts w:ascii="Arial" w:hAnsi="Arial" w:eastAsia="Arial" w:cs="Arial"/>
      <w:i/>
      <w:iCs/>
      <w:color w:val="595959" w:themeColor="text1" w:themeTint="A6"/>
    </w:rPr>
  </w:style>
  <w:style w:type="character" w:styleId="156">
    <w:name w:val="Heading 7 Char"/>
    <w:basedOn w:val="782"/>
    <w:link w:val="145"/>
    <w:uiPriority w:val="9"/>
    <w:pPr>
      <w:pBdr/>
      <w:spacing/>
      <w:ind/>
    </w:pPr>
    <w:rPr>
      <w:rFonts w:ascii="Arial" w:hAnsi="Arial" w:eastAsia="Arial" w:cs="Arial"/>
      <w:color w:val="595959" w:themeColor="text1" w:themeTint="A6"/>
    </w:rPr>
  </w:style>
  <w:style w:type="character" w:styleId="157">
    <w:name w:val="Heading 8 Char"/>
    <w:basedOn w:val="782"/>
    <w:link w:val="146"/>
    <w:uiPriority w:val="9"/>
    <w:pPr>
      <w:pBdr/>
      <w:spacing/>
      <w:ind/>
    </w:pPr>
    <w:rPr>
      <w:rFonts w:ascii="Arial" w:hAnsi="Arial" w:eastAsia="Arial" w:cs="Arial"/>
      <w:i/>
      <w:iCs/>
      <w:color w:val="272727" w:themeColor="text1" w:themeTint="D8"/>
    </w:rPr>
  </w:style>
  <w:style w:type="character" w:styleId="158">
    <w:name w:val="Heading 9 Char"/>
    <w:basedOn w:val="782"/>
    <w:link w:val="147"/>
    <w:uiPriority w:val="9"/>
    <w:pPr>
      <w:pBdr/>
      <w:spacing/>
      <w:ind/>
    </w:pPr>
    <w:rPr>
      <w:rFonts w:ascii="Arial" w:hAnsi="Arial" w:eastAsia="Arial" w:cs="Arial"/>
      <w:i/>
      <w:iCs/>
      <w:color w:val="272727" w:themeColor="text1" w:themeTint="D8"/>
    </w:rPr>
  </w:style>
  <w:style w:type="paragraph" w:styleId="159">
    <w:name w:val="Title"/>
    <w:basedOn w:val="777"/>
    <w:next w:val="777"/>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82"/>
    <w:link w:val="159"/>
    <w:uiPriority w:val="10"/>
    <w:pPr>
      <w:pBdr/>
      <w:spacing/>
      <w:ind/>
    </w:pPr>
    <w:rPr>
      <w:rFonts w:ascii="Arial" w:hAnsi="Arial" w:eastAsia="Arial" w:cs="Arial"/>
      <w:spacing w:val="-10"/>
      <w:sz w:val="56"/>
      <w:szCs w:val="56"/>
    </w:rPr>
  </w:style>
  <w:style w:type="paragraph" w:styleId="161">
    <w:name w:val="Subtitle"/>
    <w:basedOn w:val="777"/>
    <w:next w:val="777"/>
    <w:link w:val="162"/>
    <w:uiPriority w:val="11"/>
    <w:qFormat/>
    <w:pPr>
      <w:numPr>
        <w:ilvl w:val="1"/>
      </w:numPr>
      <w:pBdr/>
      <w:spacing/>
      <w:ind/>
    </w:pPr>
    <w:rPr>
      <w:color w:val="595959" w:themeColor="text1" w:themeTint="A6"/>
      <w:spacing w:val="15"/>
      <w:sz w:val="28"/>
      <w:szCs w:val="28"/>
    </w:rPr>
  </w:style>
  <w:style w:type="character" w:styleId="162">
    <w:name w:val="Subtitle Char"/>
    <w:basedOn w:val="782"/>
    <w:link w:val="161"/>
    <w:uiPriority w:val="11"/>
    <w:pPr>
      <w:pBdr/>
      <w:spacing/>
      <w:ind/>
    </w:pPr>
    <w:rPr>
      <w:color w:val="595959" w:themeColor="text1" w:themeTint="A6"/>
      <w:spacing w:val="15"/>
      <w:sz w:val="28"/>
      <w:szCs w:val="28"/>
    </w:rPr>
  </w:style>
  <w:style w:type="paragraph" w:styleId="163">
    <w:name w:val="Quote"/>
    <w:basedOn w:val="777"/>
    <w:next w:val="777"/>
    <w:link w:val="164"/>
    <w:uiPriority w:val="29"/>
    <w:qFormat/>
    <w:pPr>
      <w:pBdr/>
      <w:spacing w:before="160"/>
      <w:ind/>
      <w:jc w:val="center"/>
    </w:pPr>
    <w:rPr>
      <w:i/>
      <w:iCs/>
      <w:color w:val="404040" w:themeColor="text1" w:themeTint="BF"/>
    </w:rPr>
  </w:style>
  <w:style w:type="character" w:styleId="164">
    <w:name w:val="Quote Char"/>
    <w:basedOn w:val="782"/>
    <w:link w:val="163"/>
    <w:uiPriority w:val="29"/>
    <w:pPr>
      <w:pBdr/>
      <w:spacing/>
      <w:ind/>
    </w:pPr>
    <w:rPr>
      <w:i/>
      <w:iCs/>
      <w:color w:val="404040" w:themeColor="text1" w:themeTint="BF"/>
    </w:rPr>
  </w:style>
  <w:style w:type="character" w:styleId="166">
    <w:name w:val="Intense Emphasis"/>
    <w:basedOn w:val="782"/>
    <w:uiPriority w:val="21"/>
    <w:qFormat/>
    <w:pPr>
      <w:pBdr/>
      <w:spacing/>
      <w:ind/>
    </w:pPr>
    <w:rPr>
      <w:i/>
      <w:iCs/>
      <w:color w:val="0f4761" w:themeColor="accent1" w:themeShade="BF"/>
    </w:rPr>
  </w:style>
  <w:style w:type="paragraph" w:styleId="167">
    <w:name w:val="Intense Quote"/>
    <w:basedOn w:val="777"/>
    <w:next w:val="777"/>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82"/>
    <w:link w:val="167"/>
    <w:uiPriority w:val="30"/>
    <w:pPr>
      <w:pBdr/>
      <w:spacing/>
      <w:ind/>
    </w:pPr>
    <w:rPr>
      <w:i/>
      <w:iCs/>
      <w:color w:val="0f4761" w:themeColor="accent1" w:themeShade="BF"/>
    </w:rPr>
  </w:style>
  <w:style w:type="character" w:styleId="169">
    <w:name w:val="Intense Reference"/>
    <w:basedOn w:val="782"/>
    <w:uiPriority w:val="32"/>
    <w:qFormat/>
    <w:pPr>
      <w:pBdr/>
      <w:spacing/>
      <w:ind/>
    </w:pPr>
    <w:rPr>
      <w:b/>
      <w:bCs/>
      <w:smallCaps/>
      <w:color w:val="0f4761" w:themeColor="accent1" w:themeShade="BF"/>
      <w:spacing w:val="5"/>
    </w:rPr>
  </w:style>
  <w:style w:type="paragraph" w:styleId="170">
    <w:name w:val="No Spacing"/>
    <w:basedOn w:val="777"/>
    <w:uiPriority w:val="1"/>
    <w:qFormat/>
    <w:pPr>
      <w:pBdr/>
      <w:spacing w:after="0" w:line="240" w:lineRule="auto"/>
      <w:ind/>
    </w:pPr>
  </w:style>
  <w:style w:type="character" w:styleId="171">
    <w:name w:val="Subtle Emphasis"/>
    <w:basedOn w:val="782"/>
    <w:uiPriority w:val="19"/>
    <w:qFormat/>
    <w:pPr>
      <w:pBdr/>
      <w:spacing/>
      <w:ind/>
    </w:pPr>
    <w:rPr>
      <w:i/>
      <w:iCs/>
      <w:color w:val="404040" w:themeColor="text1" w:themeTint="BF"/>
    </w:rPr>
  </w:style>
  <w:style w:type="character" w:styleId="172">
    <w:name w:val="Emphasis"/>
    <w:basedOn w:val="782"/>
    <w:uiPriority w:val="20"/>
    <w:qFormat/>
    <w:pPr>
      <w:pBdr/>
      <w:spacing/>
      <w:ind/>
    </w:pPr>
    <w:rPr>
      <w:i/>
      <w:iCs/>
    </w:rPr>
  </w:style>
  <w:style w:type="character" w:styleId="173">
    <w:name w:val="Strong"/>
    <w:basedOn w:val="782"/>
    <w:uiPriority w:val="22"/>
    <w:qFormat/>
    <w:pPr>
      <w:pBdr/>
      <w:spacing/>
      <w:ind/>
    </w:pPr>
    <w:rPr>
      <w:b/>
      <w:bCs/>
    </w:rPr>
  </w:style>
  <w:style w:type="character" w:styleId="174">
    <w:name w:val="Subtle Reference"/>
    <w:basedOn w:val="782"/>
    <w:uiPriority w:val="31"/>
    <w:qFormat/>
    <w:pPr>
      <w:pBdr/>
      <w:spacing/>
      <w:ind/>
    </w:pPr>
    <w:rPr>
      <w:smallCaps/>
      <w:color w:val="5a5a5a" w:themeColor="text1" w:themeTint="A5"/>
    </w:rPr>
  </w:style>
  <w:style w:type="character" w:styleId="175">
    <w:name w:val="Book Title"/>
    <w:basedOn w:val="782"/>
    <w:uiPriority w:val="33"/>
    <w:qFormat/>
    <w:pPr>
      <w:pBdr/>
      <w:spacing/>
      <w:ind/>
    </w:pPr>
    <w:rPr>
      <w:b/>
      <w:bCs/>
      <w:i/>
      <w:iCs/>
      <w:spacing w:val="5"/>
    </w:rPr>
  </w:style>
  <w:style w:type="character" w:styleId="177">
    <w:name w:val="Header Char"/>
    <w:basedOn w:val="782"/>
    <w:link w:val="793"/>
    <w:uiPriority w:val="99"/>
    <w:pPr>
      <w:pBdr/>
      <w:spacing/>
      <w:ind/>
    </w:pPr>
  </w:style>
  <w:style w:type="character" w:styleId="179">
    <w:name w:val="Footer Char"/>
    <w:basedOn w:val="782"/>
    <w:link w:val="795"/>
    <w:uiPriority w:val="99"/>
    <w:pPr>
      <w:pBdr/>
      <w:spacing/>
      <w:ind/>
    </w:pPr>
  </w:style>
  <w:style w:type="paragraph" w:styleId="180">
    <w:name w:val="Caption"/>
    <w:basedOn w:val="777"/>
    <w:next w:val="777"/>
    <w:uiPriority w:val="35"/>
    <w:unhideWhenUsed/>
    <w:qFormat/>
    <w:pPr>
      <w:pBdr/>
      <w:spacing w:after="200" w:line="240" w:lineRule="auto"/>
      <w:ind/>
    </w:pPr>
    <w:rPr>
      <w:i/>
      <w:iCs/>
      <w:color w:val="0e2841" w:themeColor="text2"/>
      <w:sz w:val="18"/>
      <w:szCs w:val="18"/>
    </w:rPr>
  </w:style>
  <w:style w:type="paragraph" w:styleId="181">
    <w:name w:val="footnote text"/>
    <w:basedOn w:val="777"/>
    <w:link w:val="182"/>
    <w:uiPriority w:val="99"/>
    <w:semiHidden/>
    <w:unhideWhenUsed/>
    <w:pPr>
      <w:pBdr/>
      <w:spacing w:after="0" w:line="240" w:lineRule="auto"/>
      <w:ind/>
    </w:pPr>
    <w:rPr>
      <w:sz w:val="20"/>
      <w:szCs w:val="20"/>
    </w:rPr>
  </w:style>
  <w:style w:type="character" w:styleId="182">
    <w:name w:val="Footnote Text Char"/>
    <w:basedOn w:val="782"/>
    <w:link w:val="181"/>
    <w:uiPriority w:val="99"/>
    <w:semiHidden/>
    <w:pPr>
      <w:pBdr/>
      <w:spacing/>
      <w:ind/>
    </w:pPr>
    <w:rPr>
      <w:sz w:val="20"/>
      <w:szCs w:val="20"/>
    </w:rPr>
  </w:style>
  <w:style w:type="character" w:styleId="183">
    <w:name w:val="footnote reference"/>
    <w:basedOn w:val="782"/>
    <w:uiPriority w:val="99"/>
    <w:semiHidden/>
    <w:unhideWhenUsed/>
    <w:pPr>
      <w:pBdr/>
      <w:spacing/>
      <w:ind/>
    </w:pPr>
    <w:rPr>
      <w:vertAlign w:val="superscript"/>
    </w:rPr>
  </w:style>
  <w:style w:type="paragraph" w:styleId="184">
    <w:name w:val="endnote text"/>
    <w:basedOn w:val="777"/>
    <w:link w:val="185"/>
    <w:uiPriority w:val="99"/>
    <w:semiHidden/>
    <w:unhideWhenUsed/>
    <w:pPr>
      <w:pBdr/>
      <w:spacing w:after="0" w:line="240" w:lineRule="auto"/>
      <w:ind/>
    </w:pPr>
    <w:rPr>
      <w:sz w:val="20"/>
      <w:szCs w:val="20"/>
    </w:rPr>
  </w:style>
  <w:style w:type="character" w:styleId="185">
    <w:name w:val="Endnote Text Char"/>
    <w:basedOn w:val="782"/>
    <w:link w:val="184"/>
    <w:uiPriority w:val="99"/>
    <w:semiHidden/>
    <w:pPr>
      <w:pBdr/>
      <w:spacing/>
      <w:ind/>
    </w:pPr>
    <w:rPr>
      <w:sz w:val="20"/>
      <w:szCs w:val="20"/>
    </w:rPr>
  </w:style>
  <w:style w:type="character" w:styleId="186">
    <w:name w:val="endnote reference"/>
    <w:basedOn w:val="782"/>
    <w:uiPriority w:val="99"/>
    <w:semiHidden/>
    <w:unhideWhenUsed/>
    <w:pPr>
      <w:pBdr/>
      <w:spacing/>
      <w:ind/>
    </w:pPr>
    <w:rPr>
      <w:vertAlign w:val="superscript"/>
    </w:rPr>
  </w:style>
  <w:style w:type="character" w:styleId="187">
    <w:name w:val="Hyperlink"/>
    <w:basedOn w:val="782"/>
    <w:uiPriority w:val="99"/>
    <w:unhideWhenUsed/>
    <w:pPr>
      <w:pBdr/>
      <w:spacing/>
      <w:ind/>
    </w:pPr>
    <w:rPr>
      <w:color w:val="0563c1" w:themeColor="hyperlink"/>
      <w:u w:val="single"/>
    </w:rPr>
  </w:style>
  <w:style w:type="character" w:styleId="188">
    <w:name w:val="FollowedHyperlink"/>
    <w:basedOn w:val="782"/>
    <w:uiPriority w:val="99"/>
    <w:semiHidden/>
    <w:unhideWhenUsed/>
    <w:pPr>
      <w:pBdr/>
      <w:spacing/>
      <w:ind/>
    </w:pPr>
    <w:rPr>
      <w:color w:val="954f72" w:themeColor="followedHyperlink"/>
      <w:u w:val="single"/>
    </w:rPr>
  </w:style>
  <w:style w:type="paragraph" w:styleId="189">
    <w:name w:val="toc 1"/>
    <w:basedOn w:val="777"/>
    <w:next w:val="777"/>
    <w:uiPriority w:val="39"/>
    <w:unhideWhenUsed/>
    <w:pPr>
      <w:pBdr/>
      <w:spacing w:after="100"/>
      <w:ind/>
    </w:pPr>
  </w:style>
  <w:style w:type="paragraph" w:styleId="190">
    <w:name w:val="toc 2"/>
    <w:basedOn w:val="777"/>
    <w:next w:val="777"/>
    <w:uiPriority w:val="39"/>
    <w:unhideWhenUsed/>
    <w:pPr>
      <w:pBdr/>
      <w:spacing w:after="100"/>
      <w:ind w:left="220"/>
    </w:pPr>
  </w:style>
  <w:style w:type="paragraph" w:styleId="191">
    <w:name w:val="toc 3"/>
    <w:basedOn w:val="777"/>
    <w:next w:val="777"/>
    <w:uiPriority w:val="39"/>
    <w:unhideWhenUsed/>
    <w:pPr>
      <w:pBdr/>
      <w:spacing w:after="100"/>
      <w:ind w:left="440"/>
    </w:pPr>
  </w:style>
  <w:style w:type="paragraph" w:styleId="192">
    <w:name w:val="toc 4"/>
    <w:basedOn w:val="777"/>
    <w:next w:val="777"/>
    <w:uiPriority w:val="39"/>
    <w:unhideWhenUsed/>
    <w:pPr>
      <w:pBdr/>
      <w:spacing w:after="100"/>
      <w:ind w:left="660"/>
    </w:pPr>
  </w:style>
  <w:style w:type="paragraph" w:styleId="193">
    <w:name w:val="toc 5"/>
    <w:basedOn w:val="777"/>
    <w:next w:val="777"/>
    <w:uiPriority w:val="39"/>
    <w:unhideWhenUsed/>
    <w:pPr>
      <w:pBdr/>
      <w:spacing w:after="100"/>
      <w:ind w:left="880"/>
    </w:pPr>
  </w:style>
  <w:style w:type="paragraph" w:styleId="194">
    <w:name w:val="toc 6"/>
    <w:basedOn w:val="777"/>
    <w:next w:val="777"/>
    <w:uiPriority w:val="39"/>
    <w:unhideWhenUsed/>
    <w:pPr>
      <w:pBdr/>
      <w:spacing w:after="100"/>
      <w:ind w:left="1100"/>
    </w:pPr>
  </w:style>
  <w:style w:type="paragraph" w:styleId="195">
    <w:name w:val="toc 7"/>
    <w:basedOn w:val="777"/>
    <w:next w:val="777"/>
    <w:uiPriority w:val="39"/>
    <w:unhideWhenUsed/>
    <w:pPr>
      <w:pBdr/>
      <w:spacing w:after="100"/>
      <w:ind w:left="1320"/>
    </w:pPr>
  </w:style>
  <w:style w:type="paragraph" w:styleId="196">
    <w:name w:val="toc 8"/>
    <w:basedOn w:val="777"/>
    <w:next w:val="777"/>
    <w:uiPriority w:val="39"/>
    <w:unhideWhenUsed/>
    <w:pPr>
      <w:pBdr/>
      <w:spacing w:after="100"/>
      <w:ind w:left="1540"/>
    </w:pPr>
  </w:style>
  <w:style w:type="paragraph" w:styleId="197">
    <w:name w:val="toc 9"/>
    <w:basedOn w:val="777"/>
    <w:next w:val="777"/>
    <w:uiPriority w:val="39"/>
    <w:unhideWhenUsed/>
    <w:pPr>
      <w:pBdr/>
      <w:spacing w:after="100"/>
      <w:ind w:left="1760"/>
    </w:pPr>
  </w:style>
  <w:style w:type="character" w:styleId="198">
    <w:name w:val="Placeholder Text"/>
    <w:basedOn w:val="782"/>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77"/>
    <w:next w:val="777"/>
    <w:uiPriority w:val="99"/>
    <w:unhideWhenUsed/>
    <w:pPr>
      <w:pBdr/>
      <w:spacing w:after="0" w:afterAutospacing="0"/>
      <w:ind/>
    </w:pPr>
  </w:style>
  <w:style w:type="paragraph" w:styleId="777" w:default="1">
    <w:name w:val="Normal"/>
    <w:qFormat/>
    <w:pPr>
      <w:pBdr/>
      <w:spacing/>
      <w:ind/>
    </w:pPr>
  </w:style>
  <w:style w:type="paragraph" w:styleId="778">
    <w:name w:val="Heading 1"/>
    <w:basedOn w:val="777"/>
    <w:next w:val="777"/>
    <w:link w:val="788"/>
    <w:uiPriority w:val="9"/>
    <w:qFormat/>
    <w:pPr>
      <w:keepNext w:val="true"/>
      <w:keepLines w:val="true"/>
      <w:pBdr/>
      <w:spacing w:after="0" w:before="240"/>
      <w:ind/>
      <w:outlineLvl w:val="0"/>
    </w:pPr>
    <w:rPr>
      <w:rFonts w:asciiTheme="majorHAnsi" w:hAnsiTheme="majorHAnsi" w:eastAsiaTheme="majorEastAsia" w:cstheme="majorBidi"/>
      <w:color w:val="2e74b5" w:themeColor="accent1" w:themeShade="BF"/>
      <w:sz w:val="32"/>
      <w:szCs w:val="32"/>
    </w:rPr>
  </w:style>
  <w:style w:type="paragraph" w:styleId="779">
    <w:name w:val="Heading 2"/>
    <w:basedOn w:val="777"/>
    <w:next w:val="777"/>
    <w:link w:val="789"/>
    <w:uiPriority w:val="9"/>
    <w:unhideWhenUsed/>
    <w:qFormat/>
    <w:pPr>
      <w:keepNext w:val="true"/>
      <w:keepLines w:val="true"/>
      <w:pBdr/>
      <w:spacing w:after="0" w:before="40"/>
      <w:ind/>
      <w:outlineLvl w:val="1"/>
    </w:pPr>
    <w:rPr>
      <w:rFonts w:asciiTheme="majorHAnsi" w:hAnsiTheme="majorHAnsi" w:eastAsiaTheme="majorEastAsia" w:cstheme="majorBidi"/>
      <w:color w:val="2e74b5" w:themeColor="accent1" w:themeShade="BF"/>
      <w:sz w:val="26"/>
      <w:szCs w:val="26"/>
    </w:rPr>
  </w:style>
  <w:style w:type="paragraph" w:styleId="780">
    <w:name w:val="Heading 3"/>
    <w:basedOn w:val="777"/>
    <w:next w:val="777"/>
    <w:link w:val="791"/>
    <w:uiPriority w:val="9"/>
    <w:unhideWhenUsed/>
    <w:qFormat/>
    <w:pPr>
      <w:keepNext w:val="true"/>
      <w:keepLines w:val="true"/>
      <w:pBdr/>
      <w:spacing w:after="0" w:before="40"/>
      <w:ind/>
      <w:outlineLvl w:val="2"/>
    </w:pPr>
    <w:rPr>
      <w:rFonts w:asciiTheme="majorHAnsi" w:hAnsiTheme="majorHAnsi" w:eastAsiaTheme="majorEastAsia" w:cstheme="majorBidi"/>
      <w:color w:val="1f4d78" w:themeColor="accent1" w:themeShade="7F"/>
      <w:sz w:val="24"/>
      <w:szCs w:val="24"/>
    </w:rPr>
  </w:style>
  <w:style w:type="paragraph" w:styleId="781">
    <w:name w:val="Heading 4"/>
    <w:basedOn w:val="777"/>
    <w:next w:val="777"/>
    <w:link w:val="792"/>
    <w:uiPriority w:val="9"/>
    <w:unhideWhenUsed/>
    <w:qFormat/>
    <w:pPr>
      <w:keepNext w:val="true"/>
      <w:keepLines w:val="true"/>
      <w:pBdr/>
      <w:spacing w:after="0" w:before="40"/>
      <w:ind/>
      <w:outlineLvl w:val="3"/>
    </w:pPr>
    <w:rPr>
      <w:rFonts w:asciiTheme="majorHAnsi" w:hAnsiTheme="majorHAnsi" w:eastAsiaTheme="majorEastAsia" w:cstheme="majorBidi"/>
      <w:i/>
      <w:iCs/>
      <w:color w:val="2e74b5" w:themeColor="accent1" w:themeShade="BF"/>
    </w:rPr>
  </w:style>
  <w:style w:type="character" w:styleId="782" w:default="1">
    <w:name w:val="Default Paragraph Font"/>
    <w:uiPriority w:val="1"/>
    <w:semiHidden/>
    <w:unhideWhenUsed/>
    <w:pPr>
      <w:pBdr/>
      <w:spacing/>
      <w:ind/>
    </w:pPr>
  </w:style>
  <w:style w:type="table" w:styleId="7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84" w:default="1">
    <w:name w:val="No List"/>
    <w:uiPriority w:val="99"/>
    <w:semiHidden/>
    <w:unhideWhenUsed/>
    <w:pPr>
      <w:pBdr/>
      <w:spacing/>
      <w:ind/>
    </w:pPr>
  </w:style>
  <w:style w:type="paragraph" w:styleId="785">
    <w:name w:val="Normal (Web)"/>
    <w:basedOn w:val="777"/>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fr-BE"/>
    </w:rPr>
  </w:style>
  <w:style w:type="paragraph" w:styleId="786">
    <w:name w:val="Balloon Text"/>
    <w:basedOn w:val="777"/>
    <w:link w:val="787"/>
    <w:uiPriority w:val="99"/>
    <w:semiHidden/>
    <w:unhideWhenUsed/>
    <w:pPr>
      <w:pBdr/>
      <w:spacing w:after="0" w:line="240" w:lineRule="auto"/>
      <w:ind/>
    </w:pPr>
    <w:rPr>
      <w:rFonts w:ascii="Segoe UI" w:hAnsi="Segoe UI" w:cs="Segoe UI"/>
      <w:sz w:val="18"/>
      <w:szCs w:val="18"/>
    </w:rPr>
  </w:style>
  <w:style w:type="character" w:styleId="787" w:customStyle="1">
    <w:name w:val="Texte de bulles Car"/>
    <w:basedOn w:val="782"/>
    <w:link w:val="786"/>
    <w:uiPriority w:val="99"/>
    <w:semiHidden/>
    <w:pPr>
      <w:pBdr/>
      <w:spacing/>
      <w:ind/>
    </w:pPr>
    <w:rPr>
      <w:rFonts w:ascii="Segoe UI" w:hAnsi="Segoe UI" w:cs="Segoe UI"/>
      <w:sz w:val="18"/>
      <w:szCs w:val="18"/>
    </w:rPr>
  </w:style>
  <w:style w:type="character" w:styleId="788" w:customStyle="1">
    <w:name w:val="Titre 1 Car"/>
    <w:basedOn w:val="782"/>
    <w:link w:val="778"/>
    <w:uiPriority w:val="9"/>
    <w:pPr>
      <w:pBdr/>
      <w:spacing/>
      <w:ind/>
    </w:pPr>
    <w:rPr>
      <w:rFonts w:asciiTheme="majorHAnsi" w:hAnsiTheme="majorHAnsi" w:eastAsiaTheme="majorEastAsia" w:cstheme="majorBidi"/>
      <w:color w:val="2e74b5" w:themeColor="accent1" w:themeShade="BF"/>
      <w:sz w:val="32"/>
      <w:szCs w:val="32"/>
    </w:rPr>
  </w:style>
  <w:style w:type="character" w:styleId="789" w:customStyle="1">
    <w:name w:val="Titre 2 Car"/>
    <w:basedOn w:val="782"/>
    <w:link w:val="779"/>
    <w:uiPriority w:val="9"/>
    <w:pPr>
      <w:pBdr/>
      <w:spacing/>
      <w:ind/>
    </w:pPr>
    <w:rPr>
      <w:rFonts w:asciiTheme="majorHAnsi" w:hAnsiTheme="majorHAnsi" w:eastAsiaTheme="majorEastAsia" w:cstheme="majorBidi"/>
      <w:color w:val="2e74b5" w:themeColor="accent1" w:themeShade="BF"/>
      <w:sz w:val="26"/>
      <w:szCs w:val="26"/>
    </w:rPr>
  </w:style>
  <w:style w:type="paragraph" w:styleId="790">
    <w:name w:val="List Paragraph"/>
    <w:basedOn w:val="777"/>
    <w:uiPriority w:val="34"/>
    <w:qFormat/>
    <w:pPr>
      <w:pBdr/>
      <w:spacing/>
      <w:ind w:left="720"/>
      <w:contextualSpacing w:val="true"/>
    </w:pPr>
  </w:style>
  <w:style w:type="character" w:styleId="791" w:customStyle="1">
    <w:name w:val="Titre 3 Car"/>
    <w:basedOn w:val="782"/>
    <w:link w:val="780"/>
    <w:uiPriority w:val="9"/>
    <w:pPr>
      <w:pBdr/>
      <w:spacing/>
      <w:ind/>
    </w:pPr>
    <w:rPr>
      <w:rFonts w:asciiTheme="majorHAnsi" w:hAnsiTheme="majorHAnsi" w:eastAsiaTheme="majorEastAsia" w:cstheme="majorBidi"/>
      <w:color w:val="1f4d78" w:themeColor="accent1" w:themeShade="7F"/>
      <w:sz w:val="24"/>
      <w:szCs w:val="24"/>
    </w:rPr>
  </w:style>
  <w:style w:type="character" w:styleId="792" w:customStyle="1">
    <w:name w:val="Titre 4 Car"/>
    <w:basedOn w:val="782"/>
    <w:link w:val="781"/>
    <w:uiPriority w:val="9"/>
    <w:pPr>
      <w:pBdr/>
      <w:spacing/>
      <w:ind/>
    </w:pPr>
    <w:rPr>
      <w:rFonts w:asciiTheme="majorHAnsi" w:hAnsiTheme="majorHAnsi" w:eastAsiaTheme="majorEastAsia" w:cstheme="majorBidi"/>
      <w:i/>
      <w:iCs/>
      <w:color w:val="2e74b5" w:themeColor="accent1" w:themeShade="BF"/>
    </w:rPr>
  </w:style>
  <w:style w:type="paragraph" w:styleId="793">
    <w:name w:val="Header"/>
    <w:basedOn w:val="777"/>
    <w:link w:val="794"/>
    <w:uiPriority w:val="99"/>
    <w:unhideWhenUsed/>
    <w:pPr>
      <w:pBdr/>
      <w:tabs>
        <w:tab w:val="center" w:leader="none" w:pos="4536"/>
        <w:tab w:val="right" w:leader="none" w:pos="9072"/>
      </w:tabs>
      <w:spacing w:after="0" w:line="240" w:lineRule="auto"/>
      <w:ind/>
    </w:pPr>
  </w:style>
  <w:style w:type="character" w:styleId="794" w:customStyle="1">
    <w:name w:val="En-tête Car"/>
    <w:basedOn w:val="782"/>
    <w:link w:val="793"/>
    <w:uiPriority w:val="99"/>
    <w:pPr>
      <w:pBdr/>
      <w:spacing/>
      <w:ind/>
    </w:pPr>
  </w:style>
  <w:style w:type="paragraph" w:styleId="795">
    <w:name w:val="Footer"/>
    <w:basedOn w:val="777"/>
    <w:link w:val="796"/>
    <w:uiPriority w:val="99"/>
    <w:unhideWhenUsed/>
    <w:pPr>
      <w:pBdr/>
      <w:tabs>
        <w:tab w:val="center" w:leader="none" w:pos="4536"/>
        <w:tab w:val="right" w:leader="none" w:pos="9072"/>
      </w:tabs>
      <w:spacing w:after="0" w:line="240" w:lineRule="auto"/>
      <w:ind/>
    </w:pPr>
  </w:style>
  <w:style w:type="character" w:styleId="796" w:customStyle="1">
    <w:name w:val="Pied de page Car"/>
    <w:basedOn w:val="782"/>
    <w:link w:val="795"/>
    <w:uiPriority w:val="99"/>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David</dc:creator>
  <cp:keywords/>
  <dc:description/>
  <cp:revision>18</cp:revision>
  <dcterms:created xsi:type="dcterms:W3CDTF">2024-03-26T16:13:00Z</dcterms:created>
  <dcterms:modified xsi:type="dcterms:W3CDTF">2026-09-10T10:20:25Z</dcterms:modified>
</cp:coreProperties>
</file>